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lang w:val="en-US" w:eastAsia="zh-CN"/>
        </w:rPr>
      </w:pPr>
      <w:bookmarkStart w:id="0" w:name="_Toc714"/>
      <w:r>
        <w:rPr>
          <w:rFonts w:hint="eastAsia" w:ascii="仿宋" w:hAnsi="仿宋" w:eastAsia="仿宋" w:cs="仿宋"/>
          <w:b/>
          <w:color w:val="auto"/>
          <w:sz w:val="52"/>
          <w:szCs w:val="52"/>
          <w:highlight w:val="none"/>
          <w:lang w:val="zh-CN"/>
        </w:rPr>
        <w:t>2025—202</w:t>
      </w:r>
      <w:r>
        <w:rPr>
          <w:rFonts w:hint="eastAsia" w:ascii="仿宋" w:hAnsi="仿宋" w:eastAsia="仿宋" w:cs="仿宋"/>
          <w:b/>
          <w:color w:val="auto"/>
          <w:sz w:val="52"/>
          <w:szCs w:val="52"/>
          <w:highlight w:val="none"/>
        </w:rPr>
        <w:t>7</w:t>
      </w:r>
      <w:r>
        <w:rPr>
          <w:rFonts w:hint="eastAsia" w:ascii="仿宋" w:hAnsi="仿宋" w:eastAsia="仿宋" w:cs="仿宋"/>
          <w:b/>
          <w:color w:val="auto"/>
          <w:sz w:val="52"/>
          <w:szCs w:val="52"/>
          <w:highlight w:val="none"/>
          <w:lang w:val="zh-CN"/>
        </w:rPr>
        <w:t>年</w:t>
      </w:r>
      <w:r>
        <w:rPr>
          <w:rFonts w:hint="eastAsia" w:ascii="仿宋" w:hAnsi="仿宋" w:eastAsia="仿宋" w:cs="仿宋"/>
          <w:b/>
          <w:color w:val="auto"/>
          <w:sz w:val="52"/>
          <w:szCs w:val="52"/>
          <w:highlight w:val="none"/>
          <w:lang w:val="en-US" w:eastAsia="zh-CN"/>
        </w:rPr>
        <w:t>东辰集团商业板块</w:t>
      </w:r>
    </w:p>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val="zh-CN"/>
        </w:rPr>
        <w:t>保安服务</w:t>
      </w:r>
      <w:r>
        <w:rPr>
          <w:rFonts w:hint="eastAsia" w:ascii="仿宋" w:hAnsi="仿宋" w:eastAsia="仿宋" w:cs="仿宋"/>
          <w:b/>
          <w:color w:val="auto"/>
          <w:sz w:val="52"/>
          <w:szCs w:val="52"/>
          <w:highlight w:val="none"/>
        </w:rPr>
        <w:t>采购</w:t>
      </w:r>
    </w:p>
    <w:p>
      <w:pPr>
        <w:widowControl/>
        <w:adjustRightInd w:val="0"/>
        <w:snapToGrid w:val="0"/>
        <w:spacing w:line="240" w:lineRule="auto"/>
        <w:ind w:right="105" w:firstLine="0" w:firstLineChars="0"/>
        <w:jc w:val="center"/>
        <w:rPr>
          <w:rFonts w:hint="default"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eastAsia="zh-CN"/>
        </w:rPr>
        <w:t>（</w:t>
      </w:r>
      <w:r>
        <w:rPr>
          <w:rFonts w:hint="eastAsia" w:ascii="仿宋" w:hAnsi="仿宋" w:eastAsia="仿宋" w:cs="仿宋"/>
          <w:b/>
          <w:color w:val="auto"/>
          <w:sz w:val="52"/>
          <w:szCs w:val="52"/>
          <w:highlight w:val="none"/>
          <w:lang w:val="en-US" w:eastAsia="zh-CN"/>
        </w:rPr>
        <w:t>标段一）</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招</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标</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文</w:t>
      </w:r>
    </w:p>
    <w:p>
      <w:pPr>
        <w:widowControl/>
        <w:adjustRightInd w:val="0"/>
        <w:snapToGrid w:val="0"/>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96"/>
          <w:szCs w:val="96"/>
          <w:highlight w:val="none"/>
        </w:rPr>
        <w:t>件</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【2025】年【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p>
    <w:p>
      <w:pPr>
        <w:ind w:right="105" w:firstLine="0" w:firstLineChars="0"/>
        <w:jc w:val="cente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招标人：</w:t>
      </w:r>
      <w:r>
        <w:rPr>
          <w:rFonts w:hint="eastAsia" w:ascii="仿宋" w:hAnsi="仿宋" w:eastAsia="仿宋" w:cs="仿宋"/>
          <w:color w:val="auto"/>
          <w:sz w:val="28"/>
          <w:szCs w:val="28"/>
          <w:highlight w:val="none"/>
          <w:lang w:val="en-US" w:eastAsia="zh-CN"/>
        </w:rPr>
        <w:t>四川东辰（集团）股份有限公司</w:t>
      </w:r>
    </w:p>
    <w:p>
      <w:pPr>
        <w:pStyle w:val="10"/>
        <w:ind w:right="105"/>
        <w:rPr>
          <w:color w:val="auto"/>
          <w:highlight w:val="none"/>
        </w:rPr>
      </w:pPr>
    </w:p>
    <w:p>
      <w:pPr>
        <w:pStyle w:val="10"/>
        <w:ind w:right="105"/>
        <w:rPr>
          <w:color w:val="auto"/>
          <w:highlight w:val="none"/>
        </w:rPr>
      </w:pPr>
    </w:p>
    <w:p>
      <w:pPr>
        <w:pStyle w:val="10"/>
        <w:ind w:right="105"/>
        <w:rPr>
          <w:color w:val="auto"/>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spacing w:before="0" w:after="0" w:line="240" w:lineRule="auto"/>
        <w:ind w:left="0" w:leftChars="0" w:right="0" w:firstLine="0" w:firstLineChars="0"/>
        <w:jc w:val="left"/>
        <w:rPr>
          <w:color w:val="auto"/>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TOC \o "1-3" \h \z \u </w:instrText>
      </w:r>
      <w:r>
        <w:rPr>
          <w:rFonts w:hint="eastAsia" w:asciiTheme="majorEastAsia" w:hAnsiTheme="majorEastAsia" w:eastAsiaTheme="majorEastAsia" w:cstheme="majorEastAsia"/>
          <w:color w:val="auto"/>
          <w:sz w:val="24"/>
          <w:szCs w:val="24"/>
          <w:highlight w:val="none"/>
        </w:rPr>
        <w:fldChar w:fldCharType="separate"/>
      </w:r>
      <w:r>
        <w:rPr>
          <w:color w:val="auto"/>
          <w:highlight w:val="none"/>
        </w:rPr>
        <w:fldChar w:fldCharType="begin"/>
      </w:r>
      <w:r>
        <w:rPr>
          <w:color w:val="auto"/>
          <w:highlight w:val="none"/>
        </w:rPr>
        <w:instrText xml:space="preserve"> HYPERLINK \l "_Toc714"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第一章 招标公告....</w:t>
      </w:r>
      <w:r>
        <w:rPr>
          <w:rFonts w:hint="eastAsia" w:asciiTheme="majorEastAsia" w:hAnsiTheme="majorEastAsia" w:eastAsiaTheme="majorEastAsia" w:cstheme="majorEastAsia"/>
          <w:color w:val="auto"/>
          <w:szCs w:val="32"/>
          <w:highlight w:val="none"/>
          <w:lang w:val="en-US" w:eastAsia="zh-CN"/>
        </w:rPr>
        <w:t>.....</w:t>
      </w:r>
      <w:r>
        <w:rPr>
          <w:rFonts w:hint="eastAsia" w:asciiTheme="majorEastAsia" w:hAnsiTheme="majorEastAsia" w:eastAsiaTheme="majorEastAsia" w:cstheme="majorEastAsia"/>
          <w:color w:val="auto"/>
          <w:szCs w:val="32"/>
          <w:highlight w:val="none"/>
        </w:rPr>
        <w:t>.</w:t>
      </w:r>
      <w:r>
        <w:rPr>
          <w:color w:val="auto"/>
          <w:highlight w:val="none"/>
        </w:rPr>
        <w:tab/>
      </w:r>
      <w:r>
        <w:rPr>
          <w:rFonts w:hint="eastAsia"/>
          <w:color w:val="auto"/>
          <w:highlight w:val="none"/>
        </w:rPr>
        <w:t>..3</w:t>
      </w:r>
      <w:r>
        <w:rPr>
          <w:rFonts w:hint="eastAsia"/>
          <w:color w:val="auto"/>
          <w:highlight w:val="none"/>
        </w:rPr>
        <w:fldChar w:fldCharType="end"/>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"_Toc26394"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第二章 投标人须知</w:t>
      </w:r>
      <w:r>
        <w:rPr>
          <w:color w:val="auto"/>
          <w:highlight w:val="none"/>
        </w:rPr>
        <w:tab/>
      </w:r>
      <w:r>
        <w:rPr>
          <w:color w:val="auto"/>
          <w:highlight w:val="none"/>
        </w:rPr>
        <w:fldChar w:fldCharType="begin"/>
      </w:r>
      <w:r>
        <w:rPr>
          <w:color w:val="auto"/>
          <w:highlight w:val="none"/>
        </w:rPr>
        <w:instrText xml:space="preserve"> PAGEREF _Toc26394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19"/>
        <w:tabs>
          <w:tab w:val="right" w:leader="dot" w:pos="8868"/>
          <w:tab w:val="clear" w:pos="8296"/>
        </w:tabs>
        <w:spacing w:before="0" w:after="0" w:line="240" w:lineRule="auto"/>
        <w:ind w:right="0" w:firstLine="0" w:firstLineChars="0"/>
        <w:jc w:val="left"/>
        <w:rPr>
          <w:rFonts w:eastAsiaTheme="majorEastAsia"/>
          <w:color w:val="auto"/>
          <w:highlight w:val="none"/>
        </w:rPr>
      </w:pPr>
      <w:r>
        <w:rPr>
          <w:color w:val="auto"/>
          <w:highlight w:val="none"/>
        </w:rPr>
        <w:fldChar w:fldCharType="begin"/>
      </w:r>
      <w:r>
        <w:rPr>
          <w:color w:val="auto"/>
          <w:highlight w:val="none"/>
        </w:rPr>
        <w:instrText xml:space="preserve"> HYPERLINK \l "_Toc24115"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第三章 主要采购内容及技术、商务要求</w:t>
      </w:r>
      <w:r>
        <w:rPr>
          <w:color w:val="auto"/>
          <w:highlight w:val="none"/>
        </w:rPr>
        <w:tab/>
      </w:r>
      <w:r>
        <w:rPr>
          <w:rFonts w:hint="eastAsia"/>
          <w:color w:val="auto"/>
          <w:highlight w:val="none"/>
        </w:rPr>
        <w:t>2</w:t>
      </w:r>
      <w:r>
        <w:rPr>
          <w:rFonts w:hint="eastAsia"/>
          <w:color w:val="auto"/>
          <w:highlight w:val="none"/>
        </w:rPr>
        <w:fldChar w:fldCharType="end"/>
      </w:r>
      <w:r>
        <w:rPr>
          <w:rFonts w:hint="eastAsia" w:asciiTheme="majorEastAsia" w:hAnsiTheme="majorEastAsia" w:eastAsiaTheme="majorEastAsia" w:cstheme="majorEastAsia"/>
          <w:color w:val="auto"/>
          <w:szCs w:val="24"/>
          <w:highlight w:val="none"/>
        </w:rPr>
        <w:t>0</w:t>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"_Toc27520"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第四章 评标办法</w:t>
      </w:r>
      <w:r>
        <w:rPr>
          <w:color w:val="auto"/>
          <w:highlight w:val="none"/>
        </w:rPr>
        <w:tab/>
      </w:r>
      <w:r>
        <w:rPr>
          <w:color w:val="auto"/>
          <w:highlight w:val="none"/>
        </w:rPr>
        <w:fldChar w:fldCharType="begin"/>
      </w:r>
      <w:r>
        <w:rPr>
          <w:color w:val="auto"/>
          <w:highlight w:val="none"/>
        </w:rPr>
        <w:instrText xml:space="preserve"> PAGEREF _Toc27520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"_Toc4031"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第五章 投标文件格式</w:t>
      </w:r>
      <w:r>
        <w:rPr>
          <w:color w:val="auto"/>
          <w:highlight w:val="none"/>
        </w:rPr>
        <w:tab/>
      </w:r>
      <w:r>
        <w:rPr>
          <w:color w:val="auto"/>
          <w:highlight w:val="none"/>
        </w:rPr>
        <w:fldChar w:fldCharType="begin"/>
      </w:r>
      <w:r>
        <w:rPr>
          <w:color w:val="auto"/>
          <w:highlight w:val="none"/>
        </w:rPr>
        <w:instrText xml:space="preserve"> PAGEREF _Toc4031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pPr>
        <w:pStyle w:val="19"/>
        <w:tabs>
          <w:tab w:val="right" w:leader="dot" w:pos="8868"/>
          <w:tab w:val="clear" w:pos="8296"/>
        </w:tabs>
        <w:spacing w:line="240" w:lineRule="auto"/>
        <w:ind w:right="0" w:firstLine="0" w:firstLineChars="0"/>
        <w:jc w:val="left"/>
        <w:rPr>
          <w:rFonts w:eastAsiaTheme="majorEastAsia"/>
          <w:color w:val="auto"/>
          <w:highlight w:val="none"/>
        </w:rPr>
      </w:pPr>
      <w:r>
        <w:rPr>
          <w:color w:val="auto"/>
          <w:highlight w:val="none"/>
        </w:rPr>
        <w:fldChar w:fldCharType="begin"/>
      </w:r>
      <w:r>
        <w:rPr>
          <w:color w:val="auto"/>
          <w:highlight w:val="none"/>
        </w:rPr>
        <w:instrText xml:space="preserve"> HYPERLINK \l "_Toc4796"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第六章 合同主要条款（含考核标准，参考文本）</w:t>
      </w:r>
      <w:r>
        <w:rPr>
          <w:color w:val="auto"/>
          <w:highlight w:val="none"/>
        </w:rPr>
        <w:tab/>
      </w:r>
      <w:r>
        <w:rPr>
          <w:rFonts w:hint="eastAsia"/>
          <w:color w:val="auto"/>
          <w:highlight w:val="none"/>
        </w:rPr>
        <w:t>4</w:t>
      </w:r>
      <w:r>
        <w:rPr>
          <w:rFonts w:hint="eastAsia"/>
          <w:color w:val="auto"/>
          <w:highlight w:val="none"/>
        </w:rPr>
        <w:fldChar w:fldCharType="end"/>
      </w:r>
      <w:r>
        <w:rPr>
          <w:rFonts w:hint="eastAsia" w:asciiTheme="majorEastAsia" w:hAnsiTheme="majorEastAsia" w:eastAsiaTheme="majorEastAsia" w:cstheme="majorEastAsia"/>
          <w:color w:val="auto"/>
          <w:szCs w:val="24"/>
          <w:highlight w:val="none"/>
        </w:rPr>
        <w:t>2</w:t>
      </w:r>
    </w:p>
    <w:p>
      <w:pPr>
        <w:spacing w:line="240" w:lineRule="auto"/>
        <w:ind w:right="0" w:firstLine="0" w:firstLineChars="0"/>
        <w:jc w:val="center"/>
        <w:outlineLvl w:val="0"/>
        <w:rPr>
          <w:rFonts w:hint="eastAsia" w:asciiTheme="majorEastAsia" w:hAnsiTheme="majorEastAsia" w:eastAsiaTheme="majorEastAsia" w:cstheme="majorEastAsia"/>
          <w:color w:val="auto"/>
          <w:szCs w:val="24"/>
          <w:highlight w:val="none"/>
          <w:lang w:eastAsia="zh-CN"/>
        </w:rPr>
      </w:pPr>
      <w:r>
        <w:rPr>
          <w:rFonts w:hint="eastAsia" w:asciiTheme="majorEastAsia" w:hAnsiTheme="majorEastAsia" w:eastAsiaTheme="majorEastAsia" w:cstheme="majorEastAsia"/>
          <w:color w:val="auto"/>
          <w:szCs w:val="24"/>
          <w:highlight w:val="none"/>
        </w:rPr>
        <w:fldChar w:fldCharType="end"/>
      </w: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color w:val="auto"/>
          <w:highlight w:val="none"/>
        </w:rPr>
      </w:pPr>
    </w:p>
    <w:p>
      <w:pPr>
        <w:ind w:right="105" w:firstLine="0" w:firstLineChars="0"/>
        <w:jc w:val="center"/>
        <w:outlineLvl w:val="0"/>
        <w:rPr>
          <w:rFonts w:asciiTheme="majorEastAsia" w:hAnsiTheme="majorEastAsia" w:eastAsiaTheme="majorEastAsia" w:cstheme="majorEastAsia"/>
          <w:b/>
          <w:bCs/>
          <w:color w:val="auto"/>
          <w:highlight w:val="none"/>
        </w:rPr>
      </w:pPr>
      <w:r>
        <w:rPr>
          <w:rFonts w:hint="eastAsia" w:asciiTheme="majorEastAsia" w:hAnsiTheme="majorEastAsia" w:eastAsiaTheme="majorEastAsia" w:cstheme="majorEastAsia"/>
          <w:b/>
          <w:bCs/>
          <w:color w:val="auto"/>
          <w:sz w:val="32"/>
          <w:szCs w:val="32"/>
          <w:highlight w:val="none"/>
        </w:rPr>
        <w:t>第一章 招标公告</w:t>
      </w:r>
      <w:bookmarkEnd w:id="0"/>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拟对</w:t>
      </w:r>
      <w:r>
        <w:rPr>
          <w:rFonts w:hint="eastAsia" w:asciiTheme="majorEastAsia" w:hAnsiTheme="majorEastAsia" w:eastAsiaTheme="majorEastAsia" w:cstheme="majorEastAsia"/>
          <w:color w:val="auto"/>
          <w:sz w:val="24"/>
          <w:szCs w:val="24"/>
          <w:highlight w:val="none"/>
          <w:lang w:val="zh-CN" w:eastAsia="zh-CN"/>
        </w:rPr>
        <w:t>四川东辰（集团）股份有限公司</w:t>
      </w:r>
      <w:r>
        <w:rPr>
          <w:rFonts w:hint="eastAsia" w:asciiTheme="majorEastAsia" w:hAnsiTheme="majorEastAsia" w:eastAsiaTheme="majorEastAsia" w:cstheme="majorEastAsia"/>
          <w:color w:val="auto"/>
          <w:sz w:val="24"/>
          <w:szCs w:val="24"/>
          <w:highlight w:val="none"/>
          <w:lang w:val="zh-CN"/>
        </w:rPr>
        <w:t>2025—2027年</w:t>
      </w:r>
      <w:r>
        <w:rPr>
          <w:rFonts w:hint="eastAsia" w:asciiTheme="majorEastAsia" w:hAnsiTheme="majorEastAsia" w:eastAsiaTheme="majorEastAsia" w:cstheme="majorEastAsia"/>
          <w:color w:val="auto"/>
          <w:sz w:val="24"/>
          <w:szCs w:val="24"/>
          <w:highlight w:val="none"/>
          <w:lang w:val="en-US" w:eastAsia="zh-CN"/>
        </w:rPr>
        <w:t>东辰集团商业板块</w:t>
      </w:r>
      <w:r>
        <w:rPr>
          <w:rFonts w:hint="eastAsia" w:asciiTheme="majorEastAsia" w:hAnsiTheme="majorEastAsia" w:eastAsiaTheme="majorEastAsia" w:cstheme="majorEastAsia"/>
          <w:color w:val="auto"/>
          <w:sz w:val="24"/>
          <w:szCs w:val="24"/>
          <w:highlight w:val="none"/>
          <w:lang w:val="zh-CN"/>
        </w:rPr>
        <w:t>保安服务</w:t>
      </w:r>
      <w:r>
        <w:rPr>
          <w:rFonts w:hint="eastAsia" w:asciiTheme="majorEastAsia" w:hAnsiTheme="majorEastAsia" w:eastAsiaTheme="majorEastAsia" w:cstheme="majorEastAsia"/>
          <w:color w:val="auto"/>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lang w:val="zh-CN"/>
        </w:rPr>
        <w:t>以邀请招标方式进行采购，兹邀请符合本次招标要求的投标人参加投标。</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一、采购项目基本情况：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1、项目名称：2025—2027年</w:t>
      </w:r>
      <w:r>
        <w:rPr>
          <w:rFonts w:hint="eastAsia" w:asciiTheme="majorEastAsia" w:hAnsiTheme="majorEastAsia" w:eastAsiaTheme="majorEastAsia" w:cstheme="majorEastAsia"/>
          <w:color w:val="auto"/>
          <w:sz w:val="24"/>
          <w:szCs w:val="24"/>
          <w:highlight w:val="none"/>
          <w:lang w:val="en-US" w:eastAsia="zh-CN"/>
        </w:rPr>
        <w:t>东辰集团商业板块</w:t>
      </w:r>
      <w:r>
        <w:rPr>
          <w:rFonts w:hint="eastAsia" w:asciiTheme="majorEastAsia" w:hAnsiTheme="majorEastAsia" w:eastAsiaTheme="majorEastAsia" w:cstheme="majorEastAsia"/>
          <w:color w:val="auto"/>
          <w:sz w:val="24"/>
          <w:szCs w:val="24"/>
          <w:highlight w:val="none"/>
          <w:lang w:val="zh-CN"/>
        </w:rPr>
        <w:t>保安服务</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2、招标人：</w:t>
      </w:r>
      <w:r>
        <w:rPr>
          <w:rFonts w:hint="eastAsia" w:asciiTheme="majorEastAsia" w:hAnsiTheme="majorEastAsia" w:eastAsiaTheme="majorEastAsia" w:cstheme="majorEastAsia"/>
          <w:color w:val="auto"/>
          <w:sz w:val="24"/>
          <w:szCs w:val="24"/>
          <w:highlight w:val="none"/>
          <w:lang w:val="zh-CN" w:eastAsia="zh-CN"/>
        </w:rPr>
        <w:t>四川东辰（集团）股份有限公司</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二、资金来源：</w:t>
      </w:r>
    </w:p>
    <w:p>
      <w:pPr>
        <w:widowControl/>
        <w:ind w:right="105" w:firstLine="470" w:firstLineChars="196"/>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招标项目企业自筹资金，</w:t>
      </w:r>
      <w:r>
        <w:rPr>
          <w:rFonts w:hint="eastAsia" w:asciiTheme="majorEastAsia" w:hAnsiTheme="majorEastAsia" w:eastAsiaTheme="majorEastAsia" w:cstheme="majorEastAsia"/>
          <w:bCs/>
          <w:color w:val="auto"/>
          <w:sz w:val="24"/>
          <w:szCs w:val="24"/>
          <w:highlight w:val="none"/>
          <w:lang w:val="zh-TW" w:eastAsia="zh-TW"/>
        </w:rPr>
        <w:t>出资比例为100%</w:t>
      </w:r>
      <w:r>
        <w:rPr>
          <w:rFonts w:hint="eastAsia" w:asciiTheme="majorEastAsia" w:hAnsiTheme="majorEastAsia" w:eastAsiaTheme="majorEastAsia" w:cstheme="majorEastAsia"/>
          <w:bCs/>
          <w:color w:val="auto"/>
          <w:sz w:val="24"/>
          <w:szCs w:val="24"/>
          <w:highlight w:val="none"/>
          <w:lang w:val="zh-TW"/>
        </w:rPr>
        <w:t>，资金已落实</w:t>
      </w:r>
      <w:r>
        <w:rPr>
          <w:rFonts w:hint="eastAsia" w:asciiTheme="majorEastAsia" w:hAnsiTheme="majorEastAsia" w:eastAsiaTheme="majorEastAsia" w:cstheme="majorEastAsia"/>
          <w:bCs/>
          <w:color w:val="auto"/>
          <w:sz w:val="24"/>
          <w:szCs w:val="24"/>
          <w:highlight w:val="none"/>
        </w:rPr>
        <w:t>。</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三、项目概况：</w:t>
      </w:r>
    </w:p>
    <w:p>
      <w:pPr>
        <w:pStyle w:val="102"/>
        <w:spacing w:line="520" w:lineRule="exact"/>
        <w:ind w:firstLine="480"/>
        <w:rPr>
          <w:rFonts w:ascii="宋体" w:hAnsi="宋体" w:eastAsia="宋体" w:cs="宋体"/>
          <w:bCs/>
          <w:color w:val="auto"/>
          <w:kern w:val="0"/>
          <w:sz w:val="24"/>
          <w:szCs w:val="24"/>
          <w:highlight w:val="none"/>
          <w:lang w:val="zh-TW" w:eastAsia="zh-TW"/>
        </w:rPr>
      </w:pPr>
      <w:r>
        <w:rPr>
          <w:rFonts w:hint="eastAsia" w:ascii="宋体" w:hAnsi="宋体" w:eastAsia="宋体" w:cs="宋体"/>
          <w:bCs/>
          <w:color w:val="auto"/>
          <w:kern w:val="0"/>
          <w:sz w:val="24"/>
          <w:szCs w:val="24"/>
          <w:highlight w:val="none"/>
          <w:lang w:val="zh-TW" w:eastAsia="zh-TW"/>
        </w:rPr>
        <w:t>2025—2027年</w:t>
      </w:r>
      <w:r>
        <w:rPr>
          <w:rFonts w:hint="eastAsia" w:asciiTheme="majorEastAsia" w:hAnsiTheme="majorEastAsia" w:eastAsiaTheme="majorEastAsia" w:cstheme="majorEastAsia"/>
          <w:color w:val="auto"/>
          <w:kern w:val="0"/>
          <w:sz w:val="24"/>
          <w:szCs w:val="24"/>
          <w:highlight w:val="none"/>
          <w:lang w:val="zh-TW" w:eastAsia="zh-TW" w:bidi="ar-SA"/>
        </w:rPr>
        <w:t>东辰集团商业板块</w:t>
      </w:r>
      <w:r>
        <w:rPr>
          <w:rFonts w:hint="eastAsia" w:ascii="宋体" w:hAnsi="宋体" w:eastAsia="宋体" w:cs="宋体"/>
          <w:bCs/>
          <w:color w:val="auto"/>
          <w:kern w:val="0"/>
          <w:sz w:val="24"/>
          <w:szCs w:val="24"/>
          <w:highlight w:val="none"/>
          <w:lang w:val="zh-TW" w:eastAsia="zh-TW"/>
        </w:rPr>
        <w:t>保安服务</w:t>
      </w:r>
      <w:r>
        <w:rPr>
          <w:rFonts w:hint="eastAsia" w:ascii="宋体" w:hAnsi="宋体" w:eastAsia="宋体" w:cs="宋体"/>
          <w:bCs/>
          <w:color w:val="auto"/>
          <w:kern w:val="0"/>
          <w:sz w:val="24"/>
          <w:szCs w:val="24"/>
          <w:highlight w:val="none"/>
          <w:lang w:val="en-US" w:eastAsia="zh-CN"/>
        </w:rPr>
        <w:t>采购</w:t>
      </w:r>
      <w:r>
        <w:rPr>
          <w:rFonts w:ascii="宋体" w:hAnsi="宋体" w:eastAsia="宋体" w:cs="宋体"/>
          <w:bCs/>
          <w:color w:val="auto"/>
          <w:kern w:val="0"/>
          <w:sz w:val="24"/>
          <w:szCs w:val="24"/>
          <w:highlight w:val="none"/>
          <w:lang w:val="zh-TW" w:eastAsia="zh-TW"/>
        </w:rPr>
        <w:t>，本次招标详细要求见招标文件第三章。</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四、投标人应具备的资格条件：</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1、投标人应是</w:t>
      </w:r>
      <w:bookmarkStart w:id="26" w:name="_GoBack"/>
      <w:bookmarkEnd w:id="26"/>
      <w:r>
        <w:rPr>
          <w:rFonts w:hint="eastAsia" w:asciiTheme="majorEastAsia" w:hAnsiTheme="majorEastAsia" w:eastAsiaTheme="majorEastAsia" w:cstheme="majorEastAsia"/>
          <w:bCs/>
          <w:color w:val="auto"/>
          <w:kern w:val="0"/>
          <w:sz w:val="24"/>
          <w:szCs w:val="24"/>
          <w:highlight w:val="none"/>
          <w:lang w:val="en-US" w:eastAsia="zh-CN"/>
        </w:rPr>
        <w:t>四川省绵阳市</w:t>
      </w:r>
      <w:r>
        <w:rPr>
          <w:rFonts w:hint="eastAsia" w:asciiTheme="majorEastAsia" w:hAnsiTheme="majorEastAsia" w:eastAsiaTheme="majorEastAsia" w:cstheme="majorEastAsia"/>
          <w:bCs/>
          <w:color w:val="auto"/>
          <w:kern w:val="0"/>
          <w:sz w:val="24"/>
          <w:szCs w:val="24"/>
          <w:highlight w:val="none"/>
          <w:lang w:val="zh-TW" w:eastAsia="zh-TW"/>
        </w:rPr>
        <w:t>境内注册</w:t>
      </w:r>
      <w:r>
        <w:rPr>
          <w:rFonts w:hint="eastAsia" w:asciiTheme="majorEastAsia" w:hAnsiTheme="majorEastAsia" w:eastAsiaTheme="majorEastAsia" w:cstheme="majorEastAsia"/>
          <w:bCs/>
          <w:color w:val="auto"/>
          <w:kern w:val="0"/>
          <w:sz w:val="24"/>
          <w:szCs w:val="24"/>
          <w:highlight w:val="none"/>
          <w:lang w:val="zh-TW" w:eastAsia="zh-TW"/>
        </w:rPr>
        <w:t>，具有独立法人资格的企业；</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3、具有履行合同</w:t>
      </w:r>
      <w:r>
        <w:rPr>
          <w:rFonts w:hint="eastAsia" w:asciiTheme="majorEastAsia" w:hAnsiTheme="majorEastAsia" w:eastAsiaTheme="majorEastAsia" w:cstheme="majorEastAsia"/>
          <w:bCs/>
          <w:color w:val="auto"/>
          <w:kern w:val="0"/>
          <w:sz w:val="24"/>
          <w:szCs w:val="24"/>
          <w:highlight w:val="none"/>
          <w:lang w:val="zh-TW"/>
        </w:rPr>
        <w:t>所必需的</w:t>
      </w:r>
      <w:r>
        <w:rPr>
          <w:rFonts w:hint="eastAsia" w:asciiTheme="majorEastAsia" w:hAnsiTheme="majorEastAsia" w:eastAsiaTheme="majorEastAsia" w:cstheme="majorEastAsia"/>
          <w:bCs/>
          <w:color w:val="auto"/>
          <w:kern w:val="0"/>
          <w:sz w:val="24"/>
          <w:szCs w:val="24"/>
          <w:highlight w:val="none"/>
          <w:lang w:val="zh-TW" w:eastAsia="zh-TW"/>
        </w:rPr>
        <w:t>设备和专业技术能力；</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5、参加采购活动前三年内，在经营活动中没有重大违法记录；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6、</w:t>
      </w:r>
      <w:r>
        <w:rPr>
          <w:rFonts w:hint="eastAsia" w:asciiTheme="majorEastAsia" w:hAnsiTheme="majorEastAsia" w:eastAsiaTheme="majorEastAsia" w:cstheme="majorEastAsia"/>
          <w:bCs/>
          <w:color w:val="auto"/>
          <w:kern w:val="0"/>
          <w:sz w:val="24"/>
          <w:szCs w:val="24"/>
          <w:highlight w:val="none"/>
          <w:lang w:val="zh-TW"/>
        </w:rPr>
        <w:t>法律、行政法规规定的其他条件包括但不限于保安服务许可证和无失信记录</w:t>
      </w:r>
      <w:r>
        <w:rPr>
          <w:rFonts w:hint="eastAsia" w:asciiTheme="majorEastAsia" w:hAnsiTheme="majorEastAsia" w:eastAsiaTheme="majorEastAsia" w:cstheme="majorEastAsia"/>
          <w:bCs/>
          <w:color w:val="auto"/>
          <w:kern w:val="0"/>
          <w:sz w:val="24"/>
          <w:szCs w:val="24"/>
          <w:highlight w:val="none"/>
          <w:lang w:val="zh-TW" w:eastAsia="zh-TW"/>
        </w:rPr>
        <w:t>；</w:t>
      </w:r>
    </w:p>
    <w:p>
      <w:pPr>
        <w:pStyle w:val="102"/>
        <w:spacing w:line="520" w:lineRule="exact"/>
        <w:ind w:firstLine="480"/>
        <w:rPr>
          <w:rFonts w:asciiTheme="majorEastAsia" w:hAnsiTheme="majorEastAsia" w:eastAsiaTheme="majorEastAsia" w:cstheme="majorEastAsia"/>
          <w:bCs/>
          <w:color w:val="auto"/>
          <w:kern w:val="0"/>
          <w:sz w:val="24"/>
          <w:szCs w:val="24"/>
          <w:highlight w:val="none"/>
        </w:rPr>
      </w:pPr>
      <w:r>
        <w:rPr>
          <w:rFonts w:hint="eastAsia" w:asciiTheme="majorEastAsia" w:hAnsiTheme="majorEastAsia" w:eastAsiaTheme="majorEastAsia" w:cstheme="majorEastAsia"/>
          <w:bCs/>
          <w:color w:val="auto"/>
          <w:kern w:val="0"/>
          <w:sz w:val="24"/>
          <w:szCs w:val="24"/>
          <w:highlight w:val="none"/>
        </w:rPr>
        <w:t>7</w:t>
      </w:r>
      <w:r>
        <w:rPr>
          <w:rFonts w:hint="eastAsia" w:asciiTheme="majorEastAsia" w:hAnsiTheme="majorEastAsia" w:eastAsiaTheme="majorEastAsia" w:cstheme="majorEastAsia"/>
          <w:bCs/>
          <w:color w:val="auto"/>
          <w:kern w:val="0"/>
          <w:sz w:val="24"/>
          <w:szCs w:val="24"/>
          <w:highlight w:val="none"/>
          <w:lang w:val="zh-TW" w:eastAsia="zh-TW"/>
        </w:rPr>
        <w:t>、本项目不允许联合体投标</w:t>
      </w:r>
      <w:r>
        <w:rPr>
          <w:rFonts w:hint="eastAsia" w:asciiTheme="majorEastAsia" w:hAnsiTheme="majorEastAsia" w:eastAsiaTheme="majorEastAsia" w:cstheme="majorEastAsia"/>
          <w:bCs/>
          <w:color w:val="auto"/>
          <w:kern w:val="0"/>
          <w:sz w:val="24"/>
          <w:szCs w:val="24"/>
          <w:highlight w:val="none"/>
        </w:rPr>
        <w:t>；</w:t>
      </w:r>
    </w:p>
    <w:p>
      <w:pPr>
        <w:pStyle w:val="102"/>
        <w:spacing w:line="360" w:lineRule="auto"/>
        <w:ind w:firstLine="480"/>
        <w:rPr>
          <w:rFonts w:asciiTheme="majorEastAsia" w:hAnsiTheme="majorEastAsia" w:eastAsiaTheme="majorEastAsia" w:cstheme="majorEastAsia"/>
          <w:bCs/>
          <w:color w:val="auto"/>
          <w:kern w:val="0"/>
          <w:sz w:val="24"/>
          <w:szCs w:val="24"/>
          <w:highlight w:val="none"/>
          <w:lang w:val="zh-TW"/>
        </w:rPr>
      </w:pPr>
      <w:r>
        <w:rPr>
          <w:rFonts w:hint="eastAsia" w:asciiTheme="majorEastAsia" w:hAnsiTheme="majorEastAsia" w:eastAsiaTheme="majorEastAsia" w:cstheme="majorEastAsia"/>
          <w:bCs/>
          <w:color w:val="auto"/>
          <w:kern w:val="0"/>
          <w:sz w:val="24"/>
          <w:szCs w:val="24"/>
          <w:highlight w:val="none"/>
        </w:rPr>
        <w:t>8</w:t>
      </w:r>
      <w:r>
        <w:rPr>
          <w:rFonts w:hint="eastAsia" w:asciiTheme="majorEastAsia" w:hAnsiTheme="majorEastAsia" w:eastAsiaTheme="majorEastAsia" w:cstheme="majorEastAsia"/>
          <w:bCs/>
          <w:color w:val="auto"/>
          <w:kern w:val="0"/>
          <w:sz w:val="24"/>
          <w:szCs w:val="24"/>
          <w:highlight w:val="none"/>
          <w:lang w:val="zh-TW" w:eastAsia="zh-TW"/>
        </w:rPr>
        <w:t>、</w:t>
      </w:r>
      <w:r>
        <w:rPr>
          <w:rFonts w:hint="eastAsia" w:asciiTheme="majorEastAsia" w:hAnsiTheme="majorEastAsia" w:eastAsiaTheme="majorEastAsia" w:cstheme="majorEastAsia"/>
          <w:bCs/>
          <w:color w:val="auto"/>
          <w:kern w:val="0"/>
          <w:sz w:val="24"/>
          <w:szCs w:val="24"/>
          <w:highlight w:val="none"/>
          <w:lang w:val="zh-TW"/>
        </w:rPr>
        <w:t>根据采购项目的特殊要求规定投标人特定条件：提供公安部门核发的在有效期内的《保安服务许可证》；人力资源和社会保障局核发的在有效期内的《劳务派遣经营许可证》。合同履行期内，《保安服务许可证》和《劳务派遣经营许可证》须系有效状态，否则所签合同自动解除，招标采购单位不因此承担违约责任，中标单位承担相应违约和赔偿责任。</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五、具有以下情形之一的投标人，禁止参加本次投标：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w:t>
      </w:r>
      <w:r>
        <w:rPr>
          <w:rFonts w:hint="eastAsia" w:asciiTheme="majorEastAsia" w:hAnsiTheme="majorEastAsia" w:eastAsiaTheme="majorEastAsia" w:cstheme="majorEastAsia"/>
          <w:bCs/>
          <w:color w:val="auto"/>
          <w:kern w:val="0"/>
          <w:sz w:val="24"/>
          <w:szCs w:val="24"/>
          <w:highlight w:val="none"/>
          <w:lang w:val="zh-TW"/>
        </w:rPr>
        <w:t>截止到本</w:t>
      </w:r>
      <w:r>
        <w:rPr>
          <w:rFonts w:hint="eastAsia" w:asciiTheme="majorEastAsia" w:hAnsiTheme="majorEastAsia" w:eastAsiaTheme="majorEastAsia" w:cstheme="majorEastAsia"/>
          <w:bCs/>
          <w:color w:val="auto"/>
          <w:kern w:val="0"/>
          <w:sz w:val="24"/>
          <w:szCs w:val="24"/>
          <w:highlight w:val="none"/>
          <w:lang w:val="zh-TW" w:eastAsia="zh-TW"/>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auto"/>
          <w:kern w:val="0"/>
          <w:sz w:val="24"/>
          <w:szCs w:val="24"/>
          <w:highlight w:val="none"/>
          <w:lang w:val="zh-TW"/>
        </w:rPr>
        <w:t>202</w:t>
      </w:r>
      <w:r>
        <w:rPr>
          <w:rFonts w:hint="eastAsia" w:asciiTheme="majorEastAsia" w:hAnsiTheme="majorEastAsia" w:eastAsiaTheme="majorEastAsia" w:cstheme="majorEastAsia"/>
          <w:bCs/>
          <w:color w:val="auto"/>
          <w:kern w:val="0"/>
          <w:sz w:val="24"/>
          <w:szCs w:val="24"/>
          <w:highlight w:val="none"/>
        </w:rPr>
        <w:t>2</w:t>
      </w:r>
      <w:r>
        <w:rPr>
          <w:rFonts w:hint="eastAsia" w:asciiTheme="majorEastAsia" w:hAnsiTheme="majorEastAsia" w:eastAsiaTheme="majorEastAsia" w:cstheme="majorEastAsia"/>
          <w:bCs/>
          <w:color w:val="auto"/>
          <w:kern w:val="0"/>
          <w:sz w:val="24"/>
          <w:szCs w:val="24"/>
          <w:highlight w:val="none"/>
          <w:lang w:val="zh-TW" w:eastAsia="zh-TW"/>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4"/>
          <w:szCs w:val="24"/>
          <w:highlight w:val="none"/>
        </w:rPr>
        <w:t>3、投标人具有招标文件规定的其他禁止投标情形的。</w:t>
      </w:r>
    </w:p>
    <w:p>
      <w:pPr>
        <w:widowControl/>
        <w:ind w:right="105" w:firstLine="482"/>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b/>
          <w:color w:val="auto"/>
          <w:sz w:val="24"/>
          <w:szCs w:val="24"/>
          <w:highlight w:val="none"/>
        </w:rPr>
        <w:t>六、</w:t>
      </w:r>
      <w:r>
        <w:rPr>
          <w:rFonts w:hint="default" w:ascii="宋体" w:hAnsi="宋体" w:eastAsia="宋体" w:cs="宋体"/>
          <w:b/>
          <w:color w:val="auto"/>
          <w:sz w:val="24"/>
          <w:szCs w:val="24"/>
          <w:highlight w:val="none"/>
          <w:lang w:val="en-US"/>
        </w:rPr>
        <w:t>特别提示：</w:t>
      </w:r>
      <w:r>
        <w:rPr>
          <w:rFonts w:hint="eastAsia" w:ascii="宋体" w:hAnsi="宋体" w:eastAsia="宋体" w:cs="宋体"/>
          <w:b/>
          <w:color w:val="auto"/>
          <w:sz w:val="24"/>
          <w:szCs w:val="24"/>
          <w:highlight w:val="none"/>
        </w:rPr>
        <w:t>本项目不接受联合体投标</w:t>
      </w:r>
      <w:r>
        <w:rPr>
          <w:rFonts w:hint="default" w:ascii="宋体" w:hAnsi="宋体" w:cs="宋体"/>
          <w:b/>
          <w:color w:val="auto"/>
          <w:sz w:val="24"/>
          <w:szCs w:val="24"/>
          <w:highlight w:val="none"/>
          <w:lang w:val="en-US"/>
        </w:rPr>
        <w:t>，本项目禁止转包和分包</w:t>
      </w:r>
      <w:r>
        <w:rPr>
          <w:rFonts w:hint="eastAsia" w:ascii="宋体" w:hAnsi="宋体" w:eastAsia="宋体" w:cs="宋体"/>
          <w:b/>
          <w:color w:val="auto"/>
          <w:sz w:val="24"/>
          <w:szCs w:val="24"/>
          <w:highlight w:val="none"/>
        </w:rPr>
        <w:t>。</w:t>
      </w:r>
    </w:p>
    <w:p>
      <w:pPr>
        <w:pStyle w:val="11"/>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七、</w:t>
      </w:r>
      <w:r>
        <w:rPr>
          <w:rFonts w:hint="eastAsia" w:asciiTheme="majorEastAsia" w:hAnsiTheme="majorEastAsia" w:eastAsiaTheme="majorEastAsia" w:cstheme="majorEastAsia"/>
          <w:b/>
          <w:color w:val="auto"/>
          <w:sz w:val="24"/>
          <w:szCs w:val="24"/>
          <w:highlight w:val="none"/>
          <w:lang w:val="en-US" w:eastAsia="zh-CN"/>
        </w:rPr>
        <w:t>报名</w:t>
      </w:r>
      <w:r>
        <w:rPr>
          <w:rFonts w:hint="eastAsia" w:asciiTheme="majorEastAsia" w:hAnsiTheme="majorEastAsia" w:eastAsiaTheme="majorEastAsia" w:cstheme="majorEastAsia"/>
          <w:b/>
          <w:color w:val="auto"/>
          <w:sz w:val="24"/>
          <w:szCs w:val="24"/>
          <w:highlight w:val="none"/>
        </w:rPr>
        <w:t>时间：</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rPr>
      </w:pPr>
      <w:r>
        <w:rPr>
          <w:rFonts w:hint="eastAsia" w:asciiTheme="majorEastAsia" w:hAnsiTheme="majorEastAsia" w:eastAsiaTheme="majorEastAsia" w:cstheme="majorEastAsia"/>
          <w:color w:val="auto"/>
          <w:szCs w:val="24"/>
          <w:highlight w:val="none"/>
          <w:lang w:val="zh-CN"/>
        </w:rPr>
        <w:t>自</w:t>
      </w:r>
      <w:bookmarkStart w:id="1" w:name="OLE_LINK7"/>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4</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7</w:t>
      </w:r>
      <w:r>
        <w:rPr>
          <w:rFonts w:hint="eastAsia" w:asciiTheme="majorEastAsia" w:hAnsiTheme="majorEastAsia" w:eastAsiaTheme="majorEastAsia" w:cstheme="majorEastAsia"/>
          <w:color w:val="auto"/>
          <w:szCs w:val="24"/>
          <w:highlight w:val="none"/>
          <w:lang w:val="zh-CN"/>
        </w:rPr>
        <w:t>日09:00时（节假日除外）</w:t>
      </w:r>
      <w:bookmarkEnd w:id="1"/>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年4月11日12时00分（</w:t>
      </w:r>
      <w:r>
        <w:rPr>
          <w:rFonts w:hint="eastAsia" w:asciiTheme="majorEastAsia" w:hAnsiTheme="majorEastAsia" w:eastAsiaTheme="majorEastAsia" w:cstheme="majorEastAsia"/>
          <w:snapToGrid w:val="0"/>
          <w:color w:val="auto"/>
          <w:szCs w:val="24"/>
          <w:highlight w:val="none"/>
        </w:rPr>
        <w:t>北京时间）</w:t>
      </w:r>
      <w:r>
        <w:rPr>
          <w:rFonts w:hint="eastAsia" w:asciiTheme="majorEastAsia" w:hAnsiTheme="majorEastAsia" w:eastAsiaTheme="majorEastAsia" w:cstheme="majorEastAsia"/>
          <w:color w:val="auto"/>
          <w:szCs w:val="24"/>
          <w:highlight w:val="none"/>
          <w:lang w:val="zh-CN"/>
        </w:rPr>
        <w:t>。</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u w:val="single"/>
        </w:rPr>
      </w:pPr>
      <w:r>
        <w:rPr>
          <w:rFonts w:hint="eastAsia" w:asciiTheme="majorEastAsia" w:hAnsiTheme="majorEastAsia" w:eastAsiaTheme="majorEastAsia" w:cstheme="majorEastAsia"/>
          <w:b/>
          <w:bCs/>
          <w:snapToGrid w:val="0"/>
          <w:color w:val="auto"/>
          <w:szCs w:val="24"/>
          <w:highlight w:val="none"/>
        </w:rPr>
        <w:t>八、</w:t>
      </w:r>
      <w:r>
        <w:rPr>
          <w:rFonts w:hint="eastAsia" w:asciiTheme="majorEastAsia" w:hAnsiTheme="majorEastAsia" w:eastAsiaTheme="majorEastAsia" w:cstheme="majorEastAsia"/>
          <w:b/>
          <w:bCs/>
          <w:snapToGrid w:val="0"/>
          <w:color w:val="auto"/>
          <w:szCs w:val="24"/>
          <w:highlight w:val="none"/>
          <w:lang w:val="en-US" w:eastAsia="zh-CN"/>
        </w:rPr>
        <w:t>资格审查时间</w:t>
      </w:r>
      <w:r>
        <w:rPr>
          <w:rFonts w:hint="eastAsia" w:asciiTheme="majorEastAsia" w:hAnsiTheme="majorEastAsia" w:eastAsiaTheme="majorEastAsia" w:cstheme="majorEastAsia"/>
          <w:snapToGrid w:val="0"/>
          <w:color w:val="auto"/>
          <w:szCs w:val="24"/>
          <w:highlight w:val="none"/>
        </w:rPr>
        <w:t>：</w:t>
      </w:r>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4</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11</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12</w:t>
      </w:r>
      <w:r>
        <w:rPr>
          <w:rFonts w:hint="eastAsia" w:asciiTheme="majorEastAsia" w:hAnsiTheme="majorEastAsia" w:eastAsiaTheme="majorEastAsia" w:cstheme="majorEastAsia"/>
          <w:color w:val="auto"/>
          <w:szCs w:val="24"/>
          <w:highlight w:val="none"/>
          <w:lang w:val="zh-CN"/>
        </w:rPr>
        <w:t>:00时（节假日除外）</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年4月14日12时00分（</w:t>
      </w:r>
      <w:r>
        <w:rPr>
          <w:rFonts w:hint="eastAsia" w:asciiTheme="majorEastAsia" w:hAnsiTheme="majorEastAsia" w:eastAsiaTheme="majorEastAsia" w:cstheme="majorEastAsia"/>
          <w:snapToGrid w:val="0"/>
          <w:color w:val="auto"/>
          <w:szCs w:val="24"/>
          <w:highlight w:val="none"/>
        </w:rPr>
        <w:t>北京时间）。</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九、投标</w:t>
      </w:r>
      <w:r>
        <w:rPr>
          <w:rFonts w:hint="eastAsia" w:asciiTheme="majorEastAsia" w:hAnsiTheme="majorEastAsia" w:eastAsiaTheme="majorEastAsia" w:cstheme="majorEastAsia"/>
          <w:b/>
          <w:bCs/>
          <w:snapToGrid w:val="0"/>
          <w:color w:val="auto"/>
          <w:sz w:val="24"/>
          <w:szCs w:val="24"/>
          <w:highlight w:val="none"/>
          <w:lang w:val="en-US" w:eastAsia="zh-CN"/>
        </w:rPr>
        <w:t>文件</w:t>
      </w:r>
      <w:r>
        <w:rPr>
          <w:rFonts w:hint="eastAsia" w:asciiTheme="majorEastAsia" w:hAnsiTheme="majorEastAsia" w:eastAsiaTheme="majorEastAsia" w:cstheme="majorEastAsia"/>
          <w:b/>
          <w:bCs/>
          <w:snapToGrid w:val="0"/>
          <w:color w:val="auto"/>
          <w:sz w:val="24"/>
          <w:szCs w:val="24"/>
          <w:highlight w:val="none"/>
        </w:rPr>
        <w:t>截止时间</w:t>
      </w:r>
      <w:r>
        <w:rPr>
          <w:rFonts w:hint="eastAsia" w:asciiTheme="majorEastAsia" w:hAnsiTheme="majorEastAsia" w:eastAsiaTheme="majorEastAsia" w:cstheme="majorEastAsia"/>
          <w:snapToGrid w:val="0"/>
          <w:color w:val="auto"/>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 xml:space="preserve"> 4 月 21 日10时00 分</w:t>
      </w:r>
      <w:r>
        <w:rPr>
          <w:rFonts w:hint="eastAsia" w:asciiTheme="majorEastAsia" w:hAnsiTheme="majorEastAsia" w:eastAsiaTheme="majorEastAsia" w:cstheme="majorEastAsia"/>
          <w:snapToGrid w:val="0"/>
          <w:color w:val="auto"/>
          <w:sz w:val="24"/>
          <w:szCs w:val="24"/>
          <w:highlight w:val="none"/>
        </w:rPr>
        <w:t>（北京时间）。投标文件必须在投标截止时间前送达开标地点。逾期送达的投标文件不予接收。</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十、投标文件原件正本、副本、电子文档送达（可邮寄）：</w:t>
      </w:r>
    </w:p>
    <w:p>
      <w:pPr>
        <w:pStyle w:val="69"/>
        <w:ind w:right="105" w:firstLine="480"/>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snapToGrid w:val="0"/>
          <w:color w:val="auto"/>
          <w:sz w:val="24"/>
          <w:szCs w:val="24"/>
          <w:highlight w:val="none"/>
        </w:rPr>
        <w:t>1、送达地址：</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2、送达联系电话：</w:t>
      </w:r>
      <w:bookmarkStart w:id="2" w:name="OLE_LINK2"/>
      <w:r>
        <w:rPr>
          <w:rFonts w:hint="eastAsia" w:asciiTheme="majorEastAsia" w:hAnsiTheme="majorEastAsia" w:eastAsiaTheme="majorEastAsia" w:cstheme="majorEastAsia"/>
          <w:color w:val="auto"/>
          <w:kern w:val="0"/>
          <w:sz w:val="24"/>
          <w:szCs w:val="24"/>
          <w:highlight w:val="none"/>
          <w:lang w:val="en-US" w:eastAsia="zh-CN" w:bidi="ar-SA"/>
        </w:rPr>
        <w:t>0816-2366182</w:t>
      </w:r>
      <w:bookmarkEnd w:id="2"/>
      <w:r>
        <w:rPr>
          <w:rFonts w:hint="eastAsia" w:asciiTheme="majorEastAsia" w:hAnsiTheme="majorEastAsia" w:eastAsiaTheme="majorEastAsia" w:cstheme="majorEastAsia"/>
          <w:color w:val="auto"/>
          <w:kern w:val="0"/>
          <w:sz w:val="24"/>
          <w:szCs w:val="24"/>
          <w:highlight w:val="none"/>
          <w:lang w:val="en-US" w:eastAsia="zh-CN" w:bidi="ar-SA"/>
        </w:rPr>
        <w:t>、18681690134</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3、送达联系人：刘先生</w:t>
      </w:r>
    </w:p>
    <w:p>
      <w:pPr>
        <w:pStyle w:val="69"/>
        <w:ind w:right="105" w:firstLine="482"/>
        <w:rPr>
          <w:rFonts w:asciiTheme="majorEastAsia" w:hAnsiTheme="majorEastAsia" w:eastAsiaTheme="majorEastAsia" w:cstheme="majorEastAsia"/>
          <w:snapToGrid w:val="0"/>
          <w:color w:val="auto"/>
          <w:kern w:val="0"/>
          <w:sz w:val="24"/>
          <w:szCs w:val="24"/>
          <w:highlight w:val="none"/>
        </w:rPr>
      </w:pPr>
      <w:r>
        <w:rPr>
          <w:rFonts w:hint="eastAsia" w:asciiTheme="majorEastAsia" w:hAnsiTheme="majorEastAsia" w:eastAsiaTheme="majorEastAsia" w:cstheme="majorEastAsia"/>
          <w:b/>
          <w:snapToGrid w:val="0"/>
          <w:color w:val="auto"/>
          <w:sz w:val="24"/>
          <w:szCs w:val="24"/>
          <w:highlight w:val="none"/>
        </w:rPr>
        <w:t>十</w:t>
      </w:r>
      <w:bookmarkStart w:id="3" w:name="_Hlk167789997"/>
      <w:r>
        <w:rPr>
          <w:rFonts w:hint="eastAsia" w:asciiTheme="majorEastAsia" w:hAnsiTheme="majorEastAsia" w:eastAsiaTheme="majorEastAsia" w:cstheme="majorEastAsia"/>
          <w:b/>
          <w:snapToGrid w:val="0"/>
          <w:color w:val="auto"/>
          <w:sz w:val="24"/>
          <w:szCs w:val="24"/>
          <w:highlight w:val="none"/>
        </w:rPr>
        <w:t>一、</w:t>
      </w:r>
      <w:bookmarkEnd w:id="3"/>
      <w:r>
        <w:rPr>
          <w:rFonts w:hint="eastAsia" w:asciiTheme="majorEastAsia" w:hAnsiTheme="majorEastAsia" w:eastAsiaTheme="majorEastAsia" w:cstheme="majorEastAsia"/>
          <w:b/>
          <w:snapToGrid w:val="0"/>
          <w:color w:val="auto"/>
          <w:sz w:val="24"/>
          <w:szCs w:val="24"/>
          <w:highlight w:val="none"/>
        </w:rPr>
        <w:t>开标时间：</w:t>
      </w:r>
      <w:r>
        <w:rPr>
          <w:rFonts w:hint="eastAsia" w:asciiTheme="majorEastAsia" w:hAnsiTheme="majorEastAsia" w:eastAsiaTheme="majorEastAsia" w:cstheme="majorEastAsia"/>
          <w:snapToGrid w:val="0"/>
          <w:color w:val="auto"/>
          <w:kern w:val="0"/>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4月21日14时30分（北</w:t>
      </w:r>
      <w:r>
        <w:rPr>
          <w:rFonts w:hint="eastAsia" w:asciiTheme="majorEastAsia" w:hAnsiTheme="majorEastAsia" w:eastAsiaTheme="majorEastAsia" w:cstheme="majorEastAsia"/>
          <w:snapToGrid w:val="0"/>
          <w:color w:val="auto"/>
          <w:kern w:val="0"/>
          <w:sz w:val="24"/>
          <w:szCs w:val="24"/>
          <w:highlight w:val="none"/>
        </w:rPr>
        <w:t>京时间）。</w:t>
      </w:r>
    </w:p>
    <w:p>
      <w:pPr>
        <w:pStyle w:val="69"/>
        <w:ind w:right="105" w:firstLine="482"/>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b/>
          <w:snapToGrid w:val="0"/>
          <w:color w:val="auto"/>
          <w:sz w:val="24"/>
          <w:szCs w:val="24"/>
          <w:highlight w:val="none"/>
        </w:rPr>
        <w:t>十二、开标地点：</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auto"/>
          <w:sz w:val="24"/>
          <w:szCs w:val="24"/>
          <w:highlight w:val="none"/>
        </w:rPr>
      </w:pPr>
      <w:r>
        <w:rPr>
          <w:rFonts w:hint="eastAsia" w:asciiTheme="majorEastAsia" w:hAnsiTheme="majorEastAsia" w:eastAsiaTheme="majorEastAsia" w:cstheme="majorEastAsia"/>
          <w:b/>
          <w:snapToGrid w:val="0"/>
          <w:color w:val="auto"/>
          <w:sz w:val="24"/>
          <w:szCs w:val="24"/>
          <w:highlight w:val="none"/>
        </w:rPr>
        <w:t>十三、招标人联系方式：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地  址：</w:t>
      </w:r>
      <w:r>
        <w:rPr>
          <w:rFonts w:hint="eastAsia" w:asciiTheme="majorEastAsia" w:hAnsiTheme="majorEastAsia" w:eastAsiaTheme="majorEastAsia" w:cstheme="majorEastAsia"/>
          <w:color w:val="auto"/>
          <w:sz w:val="24"/>
          <w:szCs w:val="24"/>
          <w:highlight w:val="none"/>
          <w:lang w:val="en-US" w:eastAsia="zh-CN" w:bidi="ar-SA"/>
        </w:rPr>
        <w:t>四川省绵阳市涪城区科创园区财元路6号（东辰集团四楼）</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联系人：</w:t>
      </w:r>
      <w:r>
        <w:rPr>
          <w:rFonts w:hint="eastAsia" w:asciiTheme="majorEastAsia" w:hAnsiTheme="majorEastAsia" w:eastAsiaTheme="majorEastAsia" w:cstheme="majorEastAsia"/>
          <w:color w:val="auto"/>
          <w:sz w:val="24"/>
          <w:szCs w:val="24"/>
          <w:highlight w:val="none"/>
          <w:lang w:val="en-US" w:eastAsia="zh-CN" w:bidi="ar-SA"/>
        </w:rPr>
        <w:t>刘先生</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联系电话：</w:t>
      </w:r>
      <w:r>
        <w:rPr>
          <w:rFonts w:hint="eastAsia" w:asciiTheme="majorEastAsia" w:hAnsiTheme="majorEastAsia" w:eastAsiaTheme="majorEastAsia" w:cstheme="majorEastAsia"/>
          <w:color w:val="auto"/>
          <w:kern w:val="0"/>
          <w:sz w:val="24"/>
          <w:szCs w:val="24"/>
          <w:highlight w:val="none"/>
          <w:lang w:val="en-US" w:eastAsia="zh-CN" w:bidi="ar-SA"/>
        </w:rPr>
        <w:t>0816-2366182、</w:t>
      </w:r>
      <w:r>
        <w:rPr>
          <w:rFonts w:hint="eastAsia" w:asciiTheme="majorEastAsia" w:hAnsiTheme="majorEastAsia" w:eastAsiaTheme="majorEastAsia" w:cstheme="majorEastAsia"/>
          <w:color w:val="auto"/>
          <w:sz w:val="24"/>
          <w:szCs w:val="24"/>
          <w:highlight w:val="none"/>
          <w:lang w:val="en-US" w:eastAsia="zh-CN" w:bidi="ar-SA"/>
        </w:rPr>
        <w:t>18681690134</w:t>
      </w: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0" w:firstLineChars="0"/>
        <w:rPr>
          <w:rFonts w:asciiTheme="majorEastAsia" w:hAnsiTheme="majorEastAsia" w:eastAsiaTheme="majorEastAsia" w:cstheme="majorEastAsia"/>
          <w:color w:val="auto"/>
          <w:sz w:val="24"/>
          <w:szCs w:val="24"/>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4" w:name="_Toc26394"/>
      <w:r>
        <w:rPr>
          <w:rFonts w:hint="eastAsia" w:asciiTheme="majorEastAsia" w:hAnsiTheme="majorEastAsia" w:eastAsiaTheme="majorEastAsia" w:cstheme="majorEastAsia"/>
          <w:b/>
          <w:bCs/>
          <w:color w:val="auto"/>
          <w:sz w:val="32"/>
          <w:szCs w:val="32"/>
          <w:highlight w:val="none"/>
        </w:rPr>
        <w:t>第二章 投标人须知</w:t>
      </w:r>
      <w:bookmarkEnd w:id="4"/>
    </w:p>
    <w:p>
      <w:pPr>
        <w:ind w:right="105" w:firstLine="0" w:firstLineChars="0"/>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采购项目名称</w:t>
            </w:r>
          </w:p>
        </w:tc>
        <w:tc>
          <w:tcPr>
            <w:tcW w:w="6850" w:type="dxa"/>
            <w:tcBorders>
              <w:top w:val="single" w:color="auto" w:sz="8" w:space="0"/>
              <w:bottom w:val="single" w:color="auto" w:sz="4" w:space="0"/>
              <w:right w:val="single" w:color="auto" w:sz="4" w:space="0"/>
            </w:tcBorders>
            <w:vAlign w:val="center"/>
          </w:tcPr>
          <w:p>
            <w:pPr>
              <w:ind w:right="105" w:firstLine="420"/>
              <w:rPr>
                <w:rFonts w:hint="eastAsia" w:eastAsia="宋体" w:asciiTheme="majorEastAsia" w:hAnsiTheme="majorEastAsia" w:cstheme="majorEastAsia"/>
                <w:color w:val="auto"/>
                <w:sz w:val="21"/>
                <w:szCs w:val="21"/>
                <w:highlight w:val="none"/>
                <w:lang w:val="en-US" w:eastAsia="zh-CN"/>
              </w:rPr>
            </w:pPr>
            <w:r>
              <w:rPr>
                <w:rFonts w:hint="eastAsia" w:ascii="宋体" w:hAnsi="宋体" w:eastAsia="宋体" w:cs="宋体"/>
                <w:bCs/>
                <w:color w:val="auto"/>
                <w:kern w:val="0"/>
                <w:sz w:val="24"/>
                <w:szCs w:val="24"/>
                <w:highlight w:val="none"/>
                <w:lang w:val="zh-TW" w:eastAsia="zh-TW"/>
              </w:rPr>
              <w:t>2025—2027年东辰集团商业板块保安服务</w:t>
            </w:r>
            <w:r>
              <w:rPr>
                <w:rFonts w:hint="eastAsia" w:hAnsi="宋体" w:eastAsia="宋体" w:cs="宋体"/>
                <w:bCs/>
                <w:color w:val="auto"/>
                <w:kern w:val="0"/>
                <w:sz w:val="24"/>
                <w:szCs w:val="24"/>
                <w:highlight w:val="none"/>
                <w:lang w:val="en-US" w:eastAsia="zh-CN"/>
              </w:rPr>
              <w:t>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color w:val="auto"/>
                <w:sz w:val="21"/>
                <w:szCs w:val="21"/>
                <w:highlight w:val="none"/>
                <w:lang w:val="zh-TW"/>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（9）参加本次招标活动前3年内，利用不正当竞争手段骗取中标的；</w:t>
            </w:r>
          </w:p>
          <w:p>
            <w:pPr>
              <w:pStyle w:val="44"/>
              <w:ind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（14）投标人的法定代表人或主要负责人正在被纪委监察委立案调查的；</w:t>
            </w:r>
          </w:p>
          <w:p>
            <w:pPr>
              <w:spacing w:line="320" w:lineRule="exact"/>
              <w:ind w:left="170" w:leftChars="50" w:right="170" w:rightChars="50" w:firstLine="210" w:firstLineChars="100"/>
              <w:rPr>
                <w:color w:val="auto"/>
                <w:highlight w:val="none"/>
                <w:lang w:val="zh-CN"/>
              </w:rPr>
            </w:pPr>
            <w:r>
              <w:rPr>
                <w:rFonts w:hint="eastAsia" w:asciiTheme="majorEastAsia" w:hAnsiTheme="majorEastAsia" w:eastAsiaTheme="majorEastAsia" w:cstheme="majorEastAsia"/>
                <w:color w:val="auto"/>
                <w:sz w:val="21"/>
                <w:szCs w:val="21"/>
                <w:highlight w:val="none"/>
                <w:lang w:val="zh-CN"/>
              </w:rPr>
              <w:t>（15）</w:t>
            </w:r>
            <w:r>
              <w:rPr>
                <w:rFonts w:hAnsi="宋体" w:eastAsia="宋体" w:cs="宋体"/>
                <w:color w:val="auto"/>
                <w:sz w:val="21"/>
                <w:szCs w:val="21"/>
                <w:highlight w:val="none"/>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报名</w:t>
            </w:r>
            <w:r>
              <w:rPr>
                <w:rFonts w:hint="eastAsia" w:asciiTheme="majorEastAsia" w:hAnsiTheme="majorEastAsia" w:eastAsiaTheme="majorEastAsia" w:cstheme="majorEastAsia"/>
                <w:color w:val="auto"/>
                <w:sz w:val="21"/>
                <w:szCs w:val="21"/>
                <w:highlight w:val="none"/>
              </w:rPr>
              <w:t>截止时间</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2025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4</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11</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日</w:t>
            </w:r>
            <w:r>
              <w:rPr>
                <w:rFonts w:hint="eastAsia" w:asciiTheme="majorEastAsia" w:hAnsiTheme="majorEastAsia" w:eastAsiaTheme="majorEastAsia" w:cstheme="majorEastAsia"/>
                <w:color w:val="auto"/>
                <w:sz w:val="21"/>
                <w:szCs w:val="21"/>
                <w:highlight w:val="none"/>
                <w:u w:val="single"/>
              </w:rPr>
              <w:t>1</w:t>
            </w:r>
            <w:r>
              <w:rPr>
                <w:rFonts w:hint="eastAsia" w:asciiTheme="majorEastAsia" w:hAnsiTheme="majorEastAsia" w:eastAsiaTheme="majorEastAsia" w:cstheme="majorEastAsia"/>
                <w:color w:val="auto"/>
                <w:sz w:val="21"/>
                <w:szCs w:val="21"/>
                <w:highlight w:val="none"/>
                <w:u w:val="single"/>
                <w:lang w:val="en-US" w:eastAsia="zh-CN"/>
              </w:rPr>
              <w:t>2</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时</w:t>
            </w:r>
            <w:r>
              <w:rPr>
                <w:rFonts w:hint="eastAsia" w:asciiTheme="majorEastAsia" w:hAnsiTheme="majorEastAsia" w:eastAsiaTheme="majorEastAsia" w:cstheme="majorEastAsia"/>
                <w:color w:val="auto"/>
                <w:sz w:val="21"/>
                <w:szCs w:val="21"/>
                <w:highlight w:val="none"/>
                <w:u w:val="single"/>
              </w:rPr>
              <w:t xml:space="preserve">00 </w:t>
            </w:r>
            <w:r>
              <w:rPr>
                <w:rFonts w:hint="eastAsia" w:asciiTheme="majorEastAsia" w:hAnsiTheme="majorEastAsia" w:eastAsiaTheme="majorEastAsia" w:cstheme="majorEastAsia"/>
                <w:color w:val="auto"/>
                <w:sz w:val="21"/>
                <w:szCs w:val="21"/>
                <w:highlight w:val="none"/>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时间、地点</w:t>
            </w:r>
          </w:p>
        </w:tc>
        <w:tc>
          <w:tcPr>
            <w:tcW w:w="6850" w:type="dxa"/>
            <w:tcBorders>
              <w:bottom w:val="single" w:color="auto" w:sz="4" w:space="0"/>
              <w:right w:val="single" w:color="auto" w:sz="4" w:space="0"/>
            </w:tcBorders>
            <w:vAlign w:val="center"/>
          </w:tcPr>
          <w:p>
            <w:pPr>
              <w:pStyle w:val="69"/>
              <w:ind w:right="105" w:firstLine="420"/>
              <w:rPr>
                <w:rFonts w:hint="eastAsia" w:asciiTheme="majorEastAsia" w:hAnsiTheme="majorEastAsia" w:eastAsiaTheme="majorEastAsia" w:cstheme="majorEastAsia"/>
                <w:snapToGrid w:val="0"/>
                <w:color w:val="auto"/>
                <w:szCs w:val="21"/>
                <w:highlight w:val="none"/>
                <w:lang w:eastAsia="zh-CN"/>
              </w:rPr>
            </w:pP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lang w:val="en-US" w:eastAsia="zh-CN"/>
              </w:rPr>
              <w:t>14</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lang w:val="en-US" w:eastAsia="zh-CN"/>
              </w:rPr>
              <w:t>12</w:t>
            </w:r>
            <w:r>
              <w:rPr>
                <w:rFonts w:hint="eastAsia" w:asciiTheme="majorEastAsia" w:hAnsiTheme="majorEastAsia" w:eastAsiaTheme="majorEastAsia" w:cstheme="majorEastAsia"/>
                <w:snapToGrid w:val="0"/>
                <w:color w:val="auto"/>
                <w:szCs w:val="21"/>
                <w:highlight w:val="none"/>
              </w:rPr>
              <w:t>时00分（北京时间）至</w:t>
            </w: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21</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rPr>
              <w:t xml:space="preserve"> 10</w:t>
            </w:r>
            <w:r>
              <w:rPr>
                <w:rFonts w:hint="eastAsia" w:asciiTheme="majorEastAsia" w:hAnsiTheme="majorEastAsia" w:eastAsiaTheme="majorEastAsia" w:cstheme="majorEastAsia"/>
                <w:snapToGrid w:val="0"/>
                <w:color w:val="auto"/>
                <w:szCs w:val="21"/>
                <w:highlight w:val="none"/>
              </w:rPr>
              <w:t>时</w:t>
            </w:r>
            <w:r>
              <w:rPr>
                <w:rFonts w:hint="eastAsia" w:asciiTheme="majorEastAsia" w:hAnsiTheme="majorEastAsia" w:eastAsiaTheme="majorEastAsia" w:cstheme="majorEastAsia"/>
                <w:snapToGrid w:val="0"/>
                <w:color w:val="auto"/>
                <w:szCs w:val="21"/>
                <w:highlight w:val="none"/>
                <w:u w:val="single"/>
              </w:rPr>
              <w:t xml:space="preserve"> 00</w:t>
            </w:r>
            <w:r>
              <w:rPr>
                <w:rFonts w:hint="eastAsia" w:asciiTheme="majorEastAsia" w:hAnsiTheme="majorEastAsia" w:eastAsiaTheme="majorEastAsia" w:cstheme="majorEastAsia"/>
                <w:snapToGrid w:val="0"/>
                <w:color w:val="auto"/>
                <w:szCs w:val="21"/>
                <w:highlight w:val="none"/>
              </w:rPr>
              <w:t>分（北京时间）</w:t>
            </w:r>
            <w:r>
              <w:rPr>
                <w:rFonts w:hint="eastAsia" w:asciiTheme="majorEastAsia" w:hAnsiTheme="majorEastAsia" w:eastAsiaTheme="majorEastAsia" w:cstheme="majorEastAsia"/>
                <w:color w:val="auto"/>
                <w:szCs w:val="21"/>
                <w:highlight w:val="none"/>
              </w:rPr>
              <w:t>。投标文件必须在投标截止时间前送达</w:t>
            </w:r>
            <w:r>
              <w:rPr>
                <w:rFonts w:hint="eastAsia" w:asciiTheme="majorEastAsia" w:hAnsiTheme="majorEastAsia" w:eastAsiaTheme="majorEastAsia" w:cstheme="majorEastAsia"/>
                <w:color w:val="auto"/>
                <w:szCs w:val="21"/>
                <w:highlight w:val="none"/>
                <w:u w:val="single"/>
              </w:rPr>
              <w:t>四川省绵阳市涪城区科创园区财元路6号（东辰集团四楼）</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auto"/>
                <w:sz w:val="21"/>
                <w:szCs w:val="21"/>
                <w:highlight w:val="none"/>
              </w:rPr>
            </w:pPr>
            <w:r>
              <w:rPr>
                <w:rFonts w:hint="eastAsia" w:asciiTheme="majorEastAsia" w:hAnsiTheme="majorEastAsia" w:eastAsiaTheme="majorEastAsia" w:cstheme="majorEastAsia"/>
                <w:b w:val="0"/>
                <w:bCs w:val="0"/>
                <w:color w:val="auto"/>
                <w:sz w:val="21"/>
                <w:szCs w:val="21"/>
                <w:highlight w:val="none"/>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auto"/>
                <w:szCs w:val="24"/>
                <w:highlight w:val="none"/>
                <w:u w:val="single"/>
              </w:rPr>
            </w:pPr>
            <w:r>
              <w:rPr>
                <w:rFonts w:hint="eastAsia" w:asciiTheme="majorEastAsia" w:hAnsiTheme="majorEastAsia" w:eastAsiaTheme="majorEastAsia" w:cstheme="majorEastAsia"/>
                <w:b w:val="0"/>
                <w:bCs w:val="0"/>
                <w:snapToGrid w:val="0"/>
                <w:color w:val="auto"/>
                <w:szCs w:val="24"/>
                <w:highlight w:val="none"/>
                <w:u w:val="single"/>
              </w:rPr>
              <w:t>四川省绵阳市涪城区科创园区财元路6号（东辰集团四楼</w:t>
            </w:r>
            <w:r>
              <w:rPr>
                <w:rFonts w:hint="eastAsia" w:asciiTheme="majorEastAsia" w:hAnsiTheme="majorEastAsia" w:eastAsiaTheme="majorEastAsia" w:cstheme="majorEastAsia"/>
                <w:b w:val="0"/>
                <w:bCs w:val="0"/>
                <w:snapToGrid w:val="0"/>
                <w:color w:val="auto"/>
                <w:szCs w:val="24"/>
                <w:highlight w:val="none"/>
                <w:u w:val="single"/>
                <w:lang w:eastAsia="zh-CN"/>
              </w:rPr>
              <w:t>会议室</w:t>
            </w:r>
            <w:r>
              <w:rPr>
                <w:rFonts w:hint="eastAsia" w:asciiTheme="majorEastAsia" w:hAnsiTheme="majorEastAsia" w:eastAsiaTheme="majorEastAsia" w:cstheme="majorEastAsia"/>
                <w:b w:val="0"/>
                <w:bCs w:val="0"/>
                <w:snapToGrid w:val="0"/>
                <w:color w:val="auto"/>
                <w:szCs w:val="24"/>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30</w:t>
            </w:r>
            <w:r>
              <w:rPr>
                <w:rFonts w:hint="eastAsia" w:asciiTheme="majorEastAsia" w:hAnsiTheme="majorEastAsia" w:eastAsiaTheme="majorEastAsia" w:cstheme="majorEastAsia"/>
                <w:color w:val="auto"/>
                <w:sz w:val="21"/>
                <w:szCs w:val="21"/>
                <w:highlight w:val="none"/>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8"/>
                <w:highlight w:val="none"/>
                <w:lang w:val="zh-CN"/>
              </w:rPr>
            </w:pPr>
            <w:r>
              <w:rPr>
                <w:rFonts w:hint="eastAsia" w:asciiTheme="majorEastAsia" w:hAnsiTheme="majorEastAsia" w:eastAsiaTheme="majorEastAsia" w:cstheme="majorEastAsia"/>
                <w:color w:val="auto"/>
                <w:sz w:val="21"/>
                <w:szCs w:val="21"/>
                <w:highlight w:val="none"/>
                <w:lang w:val="zh-CN"/>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投标文件的数量</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正本1份、副本3份、电子文档（U盘）1份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投标文件的包装、密封和标注</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总价限价</w:t>
            </w:r>
            <w:r>
              <w:rPr>
                <w:rFonts w:hint="eastAsia" w:asciiTheme="majorEastAsia" w:hAnsiTheme="majorEastAsia" w:eastAsiaTheme="majorEastAsia" w:cstheme="majorEastAsia"/>
                <w:color w:val="auto"/>
                <w:sz w:val="21"/>
                <w:szCs w:val="21"/>
                <w:highlight w:val="none"/>
                <w:lang w:val="en-US" w:eastAsia="zh-CN"/>
              </w:rPr>
              <w:t xml:space="preserve"> </w:t>
            </w:r>
            <w:bookmarkStart w:id="5" w:name="OLE_LINK13"/>
            <w:r>
              <w:rPr>
                <w:rFonts w:hint="eastAsia" w:asciiTheme="majorEastAsia" w:hAnsiTheme="majorEastAsia" w:eastAsiaTheme="majorEastAsia" w:cstheme="majorEastAsia"/>
                <w:color w:val="auto"/>
                <w:sz w:val="21"/>
                <w:szCs w:val="21"/>
                <w:highlight w:val="none"/>
                <w:lang w:val="en-US" w:eastAsia="zh-CN"/>
              </w:rPr>
              <w:t>376.32</w:t>
            </w:r>
            <w:bookmarkEnd w:id="5"/>
            <w:r>
              <w:rPr>
                <w:rFonts w:hint="eastAsia" w:asciiTheme="majorEastAsia" w:hAnsiTheme="majorEastAsia" w:eastAsiaTheme="majorEastAsia" w:cstheme="majorEastAsia"/>
                <w:color w:val="auto"/>
                <w:sz w:val="21"/>
                <w:szCs w:val="21"/>
                <w:highlight w:val="none"/>
              </w:rPr>
              <w:t>万元（含税）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单位分项报价见</w:t>
            </w:r>
            <w:r>
              <w:rPr>
                <w:rFonts w:hint="eastAsia" w:asciiTheme="majorEastAsia" w:hAnsiTheme="majorEastAsia" w:eastAsiaTheme="majorEastAsia" w:cstheme="majorEastAsia"/>
                <w:color w:val="auto"/>
                <w:sz w:val="21"/>
                <w:szCs w:val="21"/>
                <w:highlight w:val="none"/>
                <w:lang w:val="en-US" w:eastAsia="zh-CN"/>
              </w:rPr>
              <w:t>第三章</w:t>
            </w:r>
            <w:r>
              <w:rPr>
                <w:rFonts w:hint="eastAsia" w:asciiTheme="majorEastAsia" w:hAnsiTheme="majorEastAsia" w:eastAsiaTheme="majorEastAsia" w:cstheme="majorEastAsia"/>
                <w:color w:val="auto"/>
                <w:sz w:val="21"/>
                <w:szCs w:val="21"/>
                <w:highlight w:val="none"/>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TW" w:eastAsia="zh-TW"/>
              </w:rPr>
              <w:t>投标</w:t>
            </w:r>
            <w:r>
              <w:rPr>
                <w:rFonts w:hint="eastAsia" w:asciiTheme="majorEastAsia" w:hAnsiTheme="majorEastAsia" w:eastAsiaTheme="majorEastAsia" w:cstheme="majorEastAsia"/>
                <w:color w:val="auto"/>
                <w:sz w:val="21"/>
                <w:szCs w:val="21"/>
                <w:highlight w:val="none"/>
                <w:lang w:val="zh-TW"/>
              </w:rPr>
              <w:t>报价</w:t>
            </w:r>
            <w:r>
              <w:rPr>
                <w:rFonts w:hint="eastAsia" w:asciiTheme="majorEastAsia" w:hAnsiTheme="majorEastAsia" w:eastAsiaTheme="majorEastAsia" w:cstheme="majorEastAsia"/>
                <w:color w:val="auto"/>
                <w:sz w:val="21"/>
                <w:szCs w:val="21"/>
                <w:highlight w:val="none"/>
                <w:lang w:val="zh-TW" w:eastAsia="zh-TW"/>
              </w:rPr>
              <w:t>应包括：</w:t>
            </w:r>
            <w:r>
              <w:rPr>
                <w:rFonts w:hint="eastAsia" w:asciiTheme="majorEastAsia" w:hAnsiTheme="majorEastAsia" w:eastAsiaTheme="majorEastAsia" w:cstheme="majorEastAsia"/>
                <w:color w:val="auto"/>
                <w:sz w:val="21"/>
                <w:szCs w:val="21"/>
                <w:highlight w:val="none"/>
              </w:rPr>
              <w:t>投标人响应招标项目要求的全部工作内容的价格体现，包括</w:t>
            </w:r>
            <w:r>
              <w:rPr>
                <w:rFonts w:hint="default" w:ascii="宋体" w:hAnsi="宋体" w:eastAsia="宋体" w:cs="宋体"/>
                <w:color w:val="auto"/>
                <w:sz w:val="21"/>
                <w:szCs w:val="21"/>
                <w:highlight w:val="none"/>
                <w:lang w:val="en-US"/>
              </w:rPr>
              <w:t>但不限于</w:t>
            </w:r>
            <w:r>
              <w:rPr>
                <w:rFonts w:hint="eastAsia" w:asciiTheme="majorEastAsia" w:hAnsiTheme="majorEastAsia" w:eastAsiaTheme="majorEastAsia" w:cstheme="majorEastAsia"/>
                <w:color w:val="auto"/>
                <w:sz w:val="21"/>
                <w:szCs w:val="21"/>
                <w:highlight w:val="none"/>
              </w:rPr>
              <w:t>投标人完成本项目所需的一切费用以及招标文件规定的其他费用。（投标人报价需为含税价，并注明税率）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发票要求</w:t>
            </w:r>
          </w:p>
        </w:tc>
        <w:tc>
          <w:tcPr>
            <w:tcW w:w="6850" w:type="dxa"/>
            <w:tcBorders>
              <w:right w:val="single" w:color="auto" w:sz="4" w:space="0"/>
            </w:tcBorders>
            <w:vAlign w:val="center"/>
          </w:tcPr>
          <w:p>
            <w:pPr>
              <w:spacing w:line="240" w:lineRule="auto"/>
              <w:ind w:left="0" w:leftChars="0" w:right="170" w:rightChars="50" w:firstLine="420" w:firstLineChars="200"/>
              <w:rPr>
                <w:rFonts w:asciiTheme="majorEastAsia" w:hAnsiTheme="majorEastAsia" w:eastAsiaTheme="majorEastAsia" w:cstheme="majorEastAsia"/>
                <w:color w:val="auto"/>
                <w:sz w:val="21"/>
                <w:szCs w:val="21"/>
                <w:highlight w:val="none"/>
                <w:lang w:val="zh-TW" w:eastAsia="zh-TW"/>
              </w:rPr>
            </w:pPr>
            <w:r>
              <w:rPr>
                <w:rFonts w:hint="eastAsia" w:asciiTheme="majorEastAsia" w:hAnsiTheme="majorEastAsia" w:eastAsiaTheme="majorEastAsia" w:cstheme="majorEastAsia"/>
                <w:snapToGrid w:val="0"/>
                <w:color w:val="auto"/>
                <w:sz w:val="21"/>
                <w:szCs w:val="21"/>
                <w:highlight w:val="none"/>
                <w:lang w:val="zh-CN"/>
              </w:rPr>
              <w:t>增值税</w:t>
            </w:r>
            <w:r>
              <w:rPr>
                <w:rFonts w:hint="eastAsia" w:asciiTheme="majorEastAsia" w:hAnsiTheme="majorEastAsia" w:eastAsiaTheme="majorEastAsia" w:cstheme="majorEastAsia"/>
                <w:snapToGrid w:val="0"/>
                <w:color w:val="auto"/>
                <w:sz w:val="21"/>
                <w:szCs w:val="21"/>
                <w:highlight w:val="none"/>
                <w:u w:val="single"/>
              </w:rPr>
              <w:t>专用</w:t>
            </w:r>
            <w:r>
              <w:rPr>
                <w:rFonts w:hint="eastAsia" w:asciiTheme="majorEastAsia" w:hAnsiTheme="majorEastAsia" w:eastAsiaTheme="majorEastAsia" w:cstheme="majorEastAsia"/>
                <w:snapToGrid w:val="0"/>
                <w:color w:val="auto"/>
                <w:sz w:val="21"/>
                <w:szCs w:val="21"/>
                <w:highlight w:val="none"/>
                <w:lang w:val="zh-CN"/>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eastAsia="zh-CN" w:bidi="ar-SA"/>
              </w:rPr>
              <w:t>由评标小组推荐中标候选人数：</w:t>
            </w:r>
            <w:r>
              <w:rPr>
                <w:rFonts w:hint="eastAsia" w:asciiTheme="majorEastAsia" w:hAnsiTheme="majorEastAsia" w:eastAsiaTheme="majorEastAsia" w:cstheme="majorEastAsia"/>
                <w:color w:val="auto"/>
                <w:sz w:val="21"/>
                <w:szCs w:val="21"/>
                <w:highlight w:val="none"/>
                <w:lang w:val="en-US" w:eastAsia="zh-CN" w:bidi="ar-SA"/>
              </w:rPr>
              <w:t>3</w:t>
            </w:r>
            <w:r>
              <w:rPr>
                <w:rFonts w:hint="eastAsia" w:asciiTheme="majorEastAsia" w:hAnsiTheme="majorEastAsia" w:eastAsiaTheme="majorEastAsia" w:cstheme="majorEastAsia"/>
                <w:color w:val="auto"/>
                <w:sz w:val="21"/>
                <w:szCs w:val="21"/>
                <w:highlight w:val="none"/>
                <w:lang w:val="zh-CN" w:eastAsia="zh-CN" w:bidi="ar-SA"/>
              </w:rPr>
              <w:t>名。原则上选取综合得分第一中标候选人作为中标人，若第一中标候选人因自身原因放弃中标或被取消中标资格，可以根据中标候选人排名顺序顺延确定中标人，也可以重新招标。招标人将根据需要对评标出来的第一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宋体" w:hAnsi="宋体" w:eastAsia="宋体" w:cs="宋体"/>
                <w:snapToGrid w:val="0"/>
                <w:color w:val="auto"/>
                <w:sz w:val="21"/>
                <w:szCs w:val="21"/>
                <w:highlight w:val="none"/>
                <w:lang w:val="zh-CN"/>
              </w:rPr>
              <w:t>评标结果</w:t>
            </w:r>
            <w:r>
              <w:rPr>
                <w:rFonts w:hint="eastAsia" w:ascii="宋体" w:hAnsi="宋体" w:eastAsia="宋体" w:cs="宋体"/>
                <w:snapToGrid w:val="0"/>
                <w:color w:val="auto"/>
                <w:sz w:val="21"/>
                <w:szCs w:val="21"/>
                <w:highlight w:val="none"/>
              </w:rPr>
              <w:t>将会以</w:t>
            </w:r>
            <w:r>
              <w:rPr>
                <w:rFonts w:hint="default" w:ascii="宋体" w:hAnsi="宋体" w:eastAsia="宋体" w:cs="宋体"/>
                <w:snapToGrid w:val="0"/>
                <w:color w:val="auto"/>
                <w:sz w:val="21"/>
                <w:szCs w:val="21"/>
                <w:highlight w:val="none"/>
                <w:lang w:val="en-US"/>
              </w:rPr>
              <w:t>手机</w:t>
            </w:r>
            <w:r>
              <w:rPr>
                <w:rFonts w:hint="eastAsia" w:ascii="宋体" w:hAnsi="宋体" w:eastAsia="宋体" w:cs="宋体"/>
                <w:snapToGrid w:val="0"/>
                <w:color w:val="auto"/>
                <w:sz w:val="21"/>
                <w:szCs w:val="21"/>
                <w:highlight w:val="none"/>
              </w:rPr>
              <w:t>短信方式通知投标人</w:t>
            </w:r>
            <w:r>
              <w:rPr>
                <w:rFonts w:hint="eastAsia" w:ascii="宋体" w:hAnsi="宋体" w:eastAsia="宋体" w:cs="宋体"/>
                <w:snapToGrid w:val="0"/>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highlight w:val="none"/>
                <w:lang w:val="zh-CN"/>
              </w:rPr>
            </w:pPr>
            <w:r>
              <w:rPr>
                <w:rStyle w:val="113"/>
                <w:rFonts w:hint="eastAsia" w:asciiTheme="majorEastAsia" w:hAnsiTheme="majorEastAsia" w:eastAsiaTheme="majorEastAsia" w:cstheme="majorEastAsia"/>
                <w:color w:val="auto"/>
                <w:sz w:val="21"/>
                <w:szCs w:val="21"/>
                <w:highlight w:val="none"/>
                <w:lang w:val="zh-CN"/>
              </w:rPr>
              <w:t>需提供投标单位为授权代表缴纳社保的</w:t>
            </w:r>
            <w:r>
              <w:rPr>
                <w:rFonts w:hint="eastAsia" w:asciiTheme="majorEastAsia" w:hAnsiTheme="majorEastAsia" w:eastAsiaTheme="majorEastAsia" w:cstheme="majorEastAsia"/>
                <w:color w:val="auto"/>
                <w:sz w:val="21"/>
                <w:szCs w:val="21"/>
                <w:highlight w:val="none"/>
              </w:rPr>
              <w:t>书面</w:t>
            </w:r>
            <w:r>
              <w:rPr>
                <w:rStyle w:val="113"/>
                <w:rFonts w:hint="eastAsia" w:asciiTheme="majorEastAsia" w:hAnsiTheme="majorEastAsia" w:eastAsiaTheme="majorEastAsia" w:cstheme="majorEastAsia"/>
                <w:color w:val="auto"/>
                <w:sz w:val="21"/>
                <w:szCs w:val="21"/>
                <w:highlight w:val="none"/>
                <w:lang w:val="zh-CN"/>
              </w:rPr>
              <w:t>承诺函</w:t>
            </w:r>
            <w:r>
              <w:rPr>
                <w:rStyle w:val="113"/>
                <w:rFonts w:hint="eastAsia" w:asciiTheme="majorEastAsia" w:hAnsiTheme="majorEastAsia" w:eastAsiaTheme="majorEastAsia" w:cstheme="majorEastAsia"/>
                <w:color w:val="auto"/>
                <w:sz w:val="21"/>
                <w:szCs w:val="21"/>
                <w:highlight w:val="none"/>
              </w:rPr>
              <w:t>或社保缴纳证明材料</w:t>
            </w:r>
            <w:r>
              <w:rPr>
                <w:rFonts w:hint="eastAsia" w:asciiTheme="majorEastAsia" w:hAnsiTheme="majorEastAsia" w:eastAsiaTheme="majorEastAsia" w:cstheme="majorEastAsia"/>
                <w:color w:val="auto"/>
                <w:sz w:val="21"/>
                <w:szCs w:val="21"/>
                <w:highlight w:val="none"/>
                <w:lang w:val="zh-CN"/>
              </w:rPr>
              <w:t>。</w:t>
            </w:r>
            <w:r>
              <w:rPr>
                <w:rStyle w:val="113"/>
                <w:rFonts w:hint="eastAsia" w:asciiTheme="majorEastAsia" w:hAnsiTheme="majorEastAsia" w:eastAsiaTheme="majorEastAsia" w:cstheme="majorEastAsia"/>
                <w:color w:val="auto"/>
                <w:sz w:val="21"/>
                <w:szCs w:val="21"/>
                <w:highlight w:val="none"/>
                <w:lang w:val="zh-CN"/>
              </w:rPr>
              <w:t>注：（授权代表的授权委托书、缴纳社保承诺函</w:t>
            </w:r>
            <w:r>
              <w:rPr>
                <w:rStyle w:val="113"/>
                <w:rFonts w:hint="eastAsia" w:asciiTheme="majorEastAsia" w:hAnsiTheme="majorEastAsia" w:eastAsiaTheme="majorEastAsia" w:cstheme="majorEastAsia"/>
                <w:color w:val="auto"/>
                <w:sz w:val="21"/>
                <w:szCs w:val="21"/>
                <w:highlight w:val="none"/>
              </w:rPr>
              <w:t>或社保缴纳证明材料</w:t>
            </w:r>
            <w:r>
              <w:rPr>
                <w:rStyle w:val="113"/>
                <w:rFonts w:hint="eastAsia" w:asciiTheme="majorEastAsia" w:hAnsiTheme="majorEastAsia" w:eastAsiaTheme="majorEastAsia" w:cstheme="majorEastAsia"/>
                <w:color w:val="auto"/>
                <w:sz w:val="21"/>
                <w:szCs w:val="21"/>
                <w:highlight w:val="none"/>
                <w:lang w:val="zh-CN"/>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w:t>
            </w:r>
            <w:r>
              <w:rPr>
                <w:rFonts w:hint="eastAsia" w:asciiTheme="majorEastAsia" w:hAnsiTheme="majorEastAsia" w:eastAsiaTheme="majorEastAsia" w:cstheme="majorEastAsia"/>
                <w:color w:val="auto"/>
                <w:sz w:val="21"/>
                <w:szCs w:val="21"/>
                <w:highlight w:val="none"/>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金    额： </w:t>
            </w:r>
            <w:r>
              <w:rPr>
                <w:rFonts w:hint="eastAsia" w:asciiTheme="majorEastAsia" w:hAnsiTheme="majorEastAsia" w:eastAsiaTheme="majorEastAsia" w:cstheme="majorEastAsia"/>
                <w:color w:val="auto"/>
                <w:sz w:val="21"/>
                <w:szCs w:val="21"/>
                <w:highlight w:val="none"/>
                <w:lang w:val="en-US" w:eastAsia="zh-CN"/>
              </w:rPr>
              <w:t>1000</w:t>
            </w:r>
            <w:r>
              <w:rPr>
                <w:rFonts w:hint="eastAsia" w:asciiTheme="majorEastAsia" w:hAnsiTheme="majorEastAsia" w:eastAsiaTheme="majorEastAsia" w:cstheme="majorEastAsia"/>
                <w:color w:val="auto"/>
                <w:sz w:val="21"/>
                <w:szCs w:val="21"/>
                <w:highlight w:val="none"/>
              </w:rPr>
              <w:t>00</w:t>
            </w:r>
            <w:r>
              <w:rPr>
                <w:rFonts w:hint="eastAsia" w:asciiTheme="majorEastAsia" w:hAnsiTheme="majorEastAsia" w:eastAsiaTheme="majorEastAsia" w:cstheme="majorEastAsia"/>
                <w:color w:val="auto"/>
                <w:sz w:val="21"/>
                <w:szCs w:val="21"/>
                <w:highlight w:val="none"/>
                <w:lang w:val="en-US" w:eastAsia="zh-CN"/>
              </w:rPr>
              <w:t>.00</w:t>
            </w:r>
            <w:r>
              <w:rPr>
                <w:rFonts w:hint="eastAsia" w:asciiTheme="majorEastAsia" w:hAnsiTheme="majorEastAsia" w:eastAsiaTheme="majorEastAsia" w:cstheme="majorEastAsia"/>
                <w:color w:val="auto"/>
                <w:sz w:val="21"/>
                <w:szCs w:val="21"/>
                <w:highlight w:val="none"/>
              </w:rPr>
              <w:t>元（人民币大写：</w:t>
            </w:r>
            <w:r>
              <w:rPr>
                <w:rFonts w:hint="eastAsia" w:asciiTheme="majorEastAsia" w:hAnsiTheme="majorEastAsia" w:eastAsiaTheme="majorEastAsia" w:cstheme="majorEastAsia"/>
                <w:color w:val="auto"/>
                <w:sz w:val="21"/>
                <w:szCs w:val="21"/>
                <w:highlight w:val="none"/>
                <w:lang w:val="en-US" w:eastAsia="zh-CN"/>
              </w:rPr>
              <w:t>壹拾</w:t>
            </w:r>
            <w:r>
              <w:rPr>
                <w:rFonts w:hint="eastAsia" w:asciiTheme="majorEastAsia" w:hAnsiTheme="majorEastAsia" w:eastAsiaTheme="majorEastAsia" w:cstheme="majorEastAsia"/>
                <w:color w:val="auto"/>
                <w:sz w:val="21"/>
                <w:szCs w:val="21"/>
                <w:highlight w:val="none"/>
              </w:rPr>
              <w:t>万元整）。</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账户名称：四川东辰(集团)股份有限公司</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银行账号：51001658694059001035</w:t>
            </w:r>
          </w:p>
          <w:p>
            <w:pPr>
              <w:ind w:left="105" w:firstLine="42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rPr>
              <w:t>开户银行：中国建设银行股份有限公司绵阳火车客站支行</w:t>
            </w:r>
          </w:p>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投标保证金交款截止时间：投标截止日前一天14:00</w:t>
            </w:r>
            <w:r>
              <w:rPr>
                <w:rFonts w:hint="eastAsia" w:asciiTheme="majorEastAsia" w:hAnsiTheme="majorEastAsia" w:eastAsiaTheme="majorEastAsia" w:cstheme="majorEastAsia"/>
                <w:color w:val="auto"/>
                <w:sz w:val="21"/>
                <w:szCs w:val="21"/>
                <w:highlight w:val="none"/>
                <w:lang w:eastAsia="zh-CN"/>
              </w:rPr>
              <w:t>前</w:t>
            </w:r>
            <w:r>
              <w:rPr>
                <w:rFonts w:hint="eastAsia" w:asciiTheme="majorEastAsia" w:hAnsiTheme="majorEastAsia" w:eastAsiaTheme="majorEastAsia" w:cstheme="majorEastAsia"/>
                <w:color w:val="auto"/>
                <w:sz w:val="21"/>
                <w:szCs w:val="21"/>
                <w:highlight w:val="none"/>
              </w:rPr>
              <w:t>(投标保证金的交纳以银行到账时间为准)。</w:t>
            </w:r>
          </w:p>
          <w:p>
            <w:pPr>
              <w:snapToGrid w:val="0"/>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请在银行回单备注栏填写“项目名称”保证金。（仅用于查帐）</w:t>
            </w:r>
          </w:p>
          <w:p>
            <w:pPr>
              <w:snapToGrid w:val="0"/>
              <w:ind w:left="0" w:leftChars="0"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应当在中标候选人公示结束后</w:t>
            </w:r>
            <w:bookmarkStart w:id="6" w:name="OLE_LINK8"/>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bookmarkEnd w:id="6"/>
            <w:r>
              <w:rPr>
                <w:rFonts w:hint="eastAsia" w:asciiTheme="majorEastAsia" w:hAnsiTheme="majorEastAsia" w:eastAsiaTheme="majorEastAsia" w:cstheme="majorEastAsia"/>
                <w:color w:val="auto"/>
                <w:sz w:val="21"/>
                <w:szCs w:val="21"/>
                <w:highlight w:val="none"/>
              </w:rPr>
              <w:t>非中标候选人的投标保证金。</w:t>
            </w:r>
          </w:p>
          <w:p>
            <w:pPr>
              <w:pStyle w:val="44"/>
              <w:spacing w:line="360" w:lineRule="auto"/>
              <w:ind w:firstLine="420" w:firstLineChars="2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中标人的投标保证金在合同签订后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p>
          <w:p>
            <w:pPr>
              <w:pStyle w:val="84"/>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投标人在投标截止时间前撤回已提交的投标文件的，招标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现场勘探</w:t>
            </w:r>
          </w:p>
        </w:tc>
        <w:tc>
          <w:tcPr>
            <w:tcW w:w="6850" w:type="dxa"/>
            <w:tcBorders>
              <w:right w:val="single" w:color="auto" w:sz="4" w:space="0"/>
            </w:tcBorders>
            <w:vAlign w:val="center"/>
          </w:tcPr>
          <w:p>
            <w:pPr>
              <w:pStyle w:val="84"/>
              <w:ind w:right="170" w:rightChars="50"/>
              <w:rPr>
                <w:rFonts w:asciiTheme="majorEastAsia" w:hAnsiTheme="majorEastAsia" w:eastAsiaTheme="majorEastAsia" w:cstheme="majorEastAsia"/>
                <w:color w:val="auto"/>
                <w:sz w:val="21"/>
                <w:szCs w:val="21"/>
                <w:highlight w:val="none"/>
              </w:rPr>
            </w:pPr>
            <w:r>
              <w:rPr>
                <w:rFonts w:asciiTheme="majorEastAsia" w:hAnsiTheme="majorEastAsia" w:eastAsiaTheme="majorEastAsia" w:cstheme="majorEastAsia"/>
                <w:color w:val="auto"/>
                <w:sz w:val="21"/>
                <w:szCs w:val="21"/>
                <w:highlight w:val="none"/>
              </w:rPr>
              <w:t>招标文件发出后，由投标人自行组织安排进行</w:t>
            </w:r>
            <w:r>
              <w:rPr>
                <w:rFonts w:hint="eastAsia" w:asciiTheme="majorEastAsia" w:hAnsiTheme="majorEastAsia" w:eastAsiaTheme="majorEastAsia" w:cstheme="majorEastAsia"/>
                <w:color w:val="auto"/>
                <w:sz w:val="21"/>
                <w:szCs w:val="21"/>
                <w:highlight w:val="none"/>
              </w:rPr>
              <w:t>现场</w:t>
            </w:r>
            <w:r>
              <w:rPr>
                <w:rFonts w:asciiTheme="majorEastAsia" w:hAnsiTheme="majorEastAsia" w:eastAsiaTheme="majorEastAsia" w:cstheme="majorEastAsia"/>
                <w:color w:val="auto"/>
                <w:sz w:val="21"/>
                <w:szCs w:val="21"/>
                <w:highlight w:val="none"/>
              </w:rPr>
              <w:t>踏勘，</w:t>
            </w:r>
            <w:r>
              <w:rPr>
                <w:rFonts w:hint="eastAsia" w:asciiTheme="majorEastAsia" w:hAnsiTheme="majorEastAsia" w:eastAsiaTheme="majorEastAsia" w:cstheme="majorEastAsia"/>
                <w:color w:val="auto"/>
                <w:sz w:val="21"/>
                <w:szCs w:val="21"/>
                <w:highlight w:val="none"/>
              </w:rPr>
              <w:t>招标人可协助联系项目现场人员</w:t>
            </w:r>
            <w:r>
              <w:rPr>
                <w:rFonts w:asciiTheme="majorEastAsia" w:hAnsiTheme="majorEastAsia" w:eastAsiaTheme="majorEastAsia" w:cstheme="majorEastAsia"/>
                <w:color w:val="auto"/>
                <w:sz w:val="21"/>
                <w:szCs w:val="21"/>
                <w:highlight w:val="none"/>
              </w:rPr>
              <w:t>配合</w:t>
            </w:r>
            <w:r>
              <w:rPr>
                <w:rFonts w:hint="eastAsia" w:asciiTheme="majorEastAsia" w:hAnsiTheme="majorEastAsia" w:eastAsiaTheme="majorEastAsia" w:cstheme="majorEastAsia"/>
                <w:color w:val="auto"/>
                <w:sz w:val="21"/>
                <w:szCs w:val="21"/>
                <w:highlight w:val="none"/>
              </w:rPr>
              <w:t>，</w:t>
            </w:r>
            <w:r>
              <w:rPr>
                <w:rFonts w:asciiTheme="majorEastAsia" w:hAnsiTheme="majorEastAsia" w:eastAsiaTheme="majorEastAsia" w:cstheme="majorEastAsia"/>
                <w:color w:val="auto"/>
                <w:sz w:val="21"/>
                <w:szCs w:val="21"/>
                <w:highlight w:val="none"/>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在踏勘现场中介绍的场地和相关的周边环境情况，供投标人在编制投标文件时参考，</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auto"/>
                <w:sz w:val="21"/>
                <w:szCs w:val="21"/>
                <w:highlight w:val="none"/>
              </w:rPr>
              <w:t>做</w:t>
            </w:r>
            <w:r>
              <w:rPr>
                <w:rFonts w:asciiTheme="majorEastAsia" w:hAnsiTheme="majorEastAsia" w:eastAsiaTheme="majorEastAsia" w:cstheme="majorEastAsia"/>
                <w:color w:val="auto"/>
                <w:sz w:val="21"/>
                <w:szCs w:val="21"/>
                <w:highlight w:val="none"/>
              </w:rPr>
              <w:t>任何答复</w:t>
            </w:r>
            <w:r>
              <w:rPr>
                <w:rFonts w:hint="eastAsia" w:asciiTheme="majorEastAsia" w:hAnsiTheme="majorEastAsia" w:eastAsiaTheme="majorEastAsia" w:cstheme="majorEastAsia"/>
                <w:color w:val="auto"/>
                <w:sz w:val="21"/>
                <w:szCs w:val="21"/>
                <w:highlight w:val="none"/>
              </w:rPr>
              <w:t>，勘查现场</w:t>
            </w:r>
            <w:r>
              <w:rPr>
                <w:rFonts w:asciiTheme="majorEastAsia" w:hAnsiTheme="majorEastAsia" w:eastAsiaTheme="majorEastAsia" w:cstheme="majorEastAsia"/>
                <w:color w:val="auto"/>
                <w:sz w:val="21"/>
                <w:szCs w:val="21"/>
                <w:highlight w:val="none"/>
              </w:rPr>
              <w:t>费用自理</w:t>
            </w:r>
            <w:r>
              <w:rPr>
                <w:rFonts w:hint="eastAsia" w:asciiTheme="majorEastAsia" w:hAnsiTheme="majorEastAsia" w:eastAsiaTheme="majorEastAsia" w:cstheme="majorEastAsia"/>
                <w:color w:val="auto"/>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资格筛查</w:t>
            </w:r>
          </w:p>
        </w:tc>
        <w:tc>
          <w:tcPr>
            <w:tcW w:w="6850" w:type="dxa"/>
            <w:tcBorders>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根据投标报名情况，招标人将对投标人进行资格初审</w:t>
            </w:r>
            <w:bookmarkStart w:id="7" w:name="OLE_LINK11"/>
            <w:r>
              <w:rPr>
                <w:rFonts w:hint="eastAsia" w:asciiTheme="majorEastAsia" w:hAnsiTheme="majorEastAsia" w:eastAsiaTheme="majorEastAsia" w:cstheme="majorEastAsia"/>
                <w:color w:val="auto"/>
                <w:sz w:val="21"/>
                <w:szCs w:val="21"/>
                <w:highlight w:val="none"/>
                <w:lang w:val="en-US" w:eastAsia="zh-CN"/>
              </w:rPr>
              <w:t>。初审结果以手机短信通知为准（手机号码：</w:t>
            </w:r>
            <w:r>
              <w:rPr>
                <w:rFonts w:hint="eastAsia" w:asciiTheme="majorEastAsia" w:hAnsiTheme="majorEastAsia" w:eastAsiaTheme="majorEastAsia" w:cstheme="majorEastAsia"/>
                <w:color w:val="auto"/>
                <w:sz w:val="24"/>
                <w:szCs w:val="24"/>
                <w:highlight w:val="none"/>
                <w:lang w:val="en-US" w:eastAsia="zh-CN" w:bidi="ar-SA"/>
              </w:rPr>
              <w:t>18681690134）；</w:t>
            </w:r>
            <w:r>
              <w:rPr>
                <w:rFonts w:hint="eastAsia" w:asciiTheme="majorEastAsia" w:hAnsiTheme="majorEastAsia" w:eastAsiaTheme="majorEastAsia" w:cstheme="majorEastAsia"/>
                <w:snapToGrid w:val="0"/>
                <w:color w:val="auto"/>
                <w:sz w:val="24"/>
                <w:szCs w:val="24"/>
                <w:highlight w:val="none"/>
                <w:lang w:eastAsia="zh-CN"/>
              </w:rPr>
              <w:t>报名资格不得转让。</w:t>
            </w:r>
            <w:bookmarkEnd w:id="7"/>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投标人只能参与本次招标项目一个标段，多报按废标处理。</w:t>
            </w:r>
          </w:p>
        </w:tc>
      </w:tr>
    </w:tbl>
    <w:p>
      <w:pPr>
        <w:ind w:left="0" w:leftChars="0" w:right="105" w:firstLine="0" w:firstLineChars="0"/>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一、总  则</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1.适用范围</w:t>
      </w:r>
    </w:p>
    <w:p>
      <w:pPr>
        <w:tabs>
          <w:tab w:val="left" w:pos="7665"/>
        </w:tabs>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本招标文件仅适用于本次</w:t>
      </w:r>
      <w:r>
        <w:rPr>
          <w:rFonts w:hint="eastAsia" w:ascii="宋体" w:hAnsi="宋体" w:eastAsia="宋体" w:cs="宋体"/>
          <w:bCs/>
          <w:color w:val="auto"/>
          <w:kern w:val="0"/>
          <w:sz w:val="24"/>
          <w:szCs w:val="24"/>
          <w:highlight w:val="none"/>
          <w:lang w:val="zh-TW" w:eastAsia="zh-TW"/>
        </w:rPr>
        <w:t>2025—2027年东辰集团商业板块保安服务</w:t>
      </w:r>
      <w:r>
        <w:rPr>
          <w:rFonts w:hint="eastAsia" w:hAnsi="宋体" w:eastAsia="宋体" w:cs="宋体"/>
          <w:bCs/>
          <w:color w:val="auto"/>
          <w:kern w:val="0"/>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2.有关定义</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2.1 本项目招标人是</w:t>
      </w:r>
      <w:r>
        <w:rPr>
          <w:rFonts w:hint="eastAsia" w:asciiTheme="majorEastAsia" w:hAnsiTheme="majorEastAsia" w:eastAsiaTheme="majorEastAsia" w:cstheme="majorEastAsia"/>
          <w:b/>
          <w:bCs/>
          <w:color w:val="auto"/>
          <w:sz w:val="24"/>
          <w:szCs w:val="24"/>
          <w:highlight w:val="none"/>
          <w:lang w:val="en-US" w:eastAsia="zh-CN"/>
        </w:rPr>
        <w:t>四川东辰（集团）股份有限公司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2.2 “投标人”系指拟参加</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和向招标人提供相应服务的供应商。</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3.投标人</w:t>
      </w:r>
    </w:p>
    <w:p>
      <w:pPr>
        <w:tabs>
          <w:tab w:val="left" w:pos="7665"/>
        </w:tabs>
        <w:ind w:right="105" w:firstLine="480"/>
        <w:rPr>
          <w:rFonts w:asciiTheme="majorEastAsia" w:hAnsiTheme="majorEastAsia" w:eastAsiaTheme="majorEastAsia" w:cstheme="majorEastAsia"/>
          <w:bCs/>
          <w:snapToGrid w:val="0"/>
          <w:color w:val="auto"/>
          <w:sz w:val="24"/>
          <w:szCs w:val="24"/>
          <w:highlight w:val="none"/>
        </w:rPr>
      </w:pPr>
      <w:r>
        <w:rPr>
          <w:rFonts w:hint="eastAsia" w:asciiTheme="majorEastAsia" w:hAnsiTheme="majorEastAsia" w:eastAsiaTheme="majorEastAsia" w:cstheme="majorEastAsia"/>
          <w:bCs/>
          <w:snapToGrid w:val="0"/>
          <w:color w:val="auto"/>
          <w:sz w:val="24"/>
          <w:szCs w:val="24"/>
          <w:highlight w:val="none"/>
        </w:rPr>
        <w:t>投标人需满足以下资格条件：</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（4）遵守国家有关的法律法规要求；</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（5）满足本</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其他条款规定及要求；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4.</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费用</w:t>
      </w:r>
    </w:p>
    <w:p>
      <w:pPr>
        <w:pStyle w:val="26"/>
        <w:spacing w:before="0" w:beforeAutospacing="0" w:after="0" w:afterAutospacing="0" w:line="420" w:lineRule="exact"/>
        <w:ind w:left="237" w:leftChars="70" w:firstLine="480" w:firstLineChars="200"/>
        <w:rPr>
          <w:rFonts w:hint="eastAsia" w:asciiTheme="majorEastAsia" w:hAnsiTheme="majorEastAsia" w:eastAsiaTheme="majorEastAsia" w:cstheme="majorEastAsia"/>
          <w:snapToGrid w:val="0"/>
          <w:color w:val="auto"/>
          <w:sz w:val="24"/>
          <w:szCs w:val="24"/>
          <w:highlight w:val="none"/>
          <w:lang w:eastAsia="zh-CN"/>
        </w:rPr>
      </w:pPr>
      <w:r>
        <w:rPr>
          <w:rFonts w:hint="eastAsia" w:eastAsia="宋体" w:cs="宋体"/>
          <w:bCs/>
          <w:color w:val="auto"/>
          <w:sz w:val="24"/>
          <w:szCs w:val="24"/>
          <w:highlight w:val="none"/>
          <w:lang w:eastAsia="zh-CN"/>
        </w:rPr>
        <w:t>本次投标</w:t>
      </w:r>
      <w:r>
        <w:rPr>
          <w:rFonts w:hint="eastAsia" w:eastAsia="宋体" w:cs="宋体"/>
          <w:bCs/>
          <w:color w:val="auto"/>
          <w:sz w:val="24"/>
          <w:szCs w:val="24"/>
          <w:highlight w:val="none"/>
          <w:lang w:val="en-US" w:eastAsia="zh-CN"/>
        </w:rPr>
        <w:t>不收取报名费</w:t>
      </w:r>
      <w:r>
        <w:rPr>
          <w:rFonts w:hint="eastAsia" w:eastAsia="宋体" w:cs="宋体"/>
          <w:bCs/>
          <w:color w:val="auto"/>
          <w:sz w:val="24"/>
          <w:szCs w:val="24"/>
          <w:highlight w:val="none"/>
          <w:lang w:eastAsia="zh-CN"/>
        </w:rPr>
        <w:t>；</w:t>
      </w:r>
      <w:r>
        <w:rPr>
          <w:rFonts w:hint="eastAsia" w:ascii="宋体" w:hAnsi="宋体" w:eastAsia="宋体" w:cs="宋体"/>
          <w:bCs/>
          <w:color w:val="auto"/>
          <w:sz w:val="24"/>
          <w:szCs w:val="24"/>
          <w:highlight w:val="none"/>
        </w:rPr>
        <w:t>报名时授权委托人须携带公司营业执照（复印件）、</w:t>
      </w:r>
      <w:r>
        <w:rPr>
          <w:rFonts w:hint="eastAsia" w:eastAsia="宋体" w:cs="宋体"/>
          <w:bCs/>
          <w:color w:val="auto"/>
          <w:sz w:val="24"/>
          <w:szCs w:val="24"/>
          <w:highlight w:val="none"/>
          <w:lang w:eastAsia="zh-CN"/>
        </w:rPr>
        <w:t>保安服务许可证（复印件）、单位介绍信原件、</w:t>
      </w:r>
      <w:r>
        <w:rPr>
          <w:rFonts w:hint="eastAsia" w:ascii="宋体" w:hAnsi="宋体" w:eastAsia="宋体" w:cs="宋体"/>
          <w:bCs/>
          <w:color w:val="auto"/>
          <w:sz w:val="24"/>
          <w:szCs w:val="24"/>
          <w:highlight w:val="none"/>
        </w:rPr>
        <w:t>经办人身份证复印件；</w:t>
      </w:r>
      <w:r>
        <w:rPr>
          <w:rFonts w:hint="eastAsia" w:asciiTheme="majorEastAsia" w:hAnsiTheme="majorEastAsia" w:eastAsiaTheme="majorEastAsia" w:cstheme="majorEastAsia"/>
          <w:snapToGrid w:val="0"/>
          <w:color w:val="auto"/>
          <w:sz w:val="24"/>
          <w:szCs w:val="24"/>
          <w:highlight w:val="none"/>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5．充分、公平竞争保障措施</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（2）参加采购活动前3年内担任投标人的董事、监事；</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（5）与投标人有其他可能影响采购活动公平、公正进行的关系。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二、招标文件</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6．招标文件的构成</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（1）招标公告；</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（2）投标人须知；</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（3）主要采购内容及技术、商务要求；</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（4）评标办法；</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（5）投标文件格式；</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（6）合同主要条款；</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2投标人</w:t>
      </w:r>
      <w:r>
        <w:rPr>
          <w:rFonts w:hint="eastAsia" w:asciiTheme="majorEastAsia" w:hAnsiTheme="majorEastAsia" w:eastAsiaTheme="majorEastAsia" w:cstheme="majorEastAsia"/>
          <w:snapToGrid w:val="0"/>
          <w:color w:val="auto"/>
          <w:sz w:val="24"/>
          <w:szCs w:val="24"/>
          <w:highlight w:val="none"/>
        </w:rPr>
        <w:t>收到</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auto"/>
          <w:sz w:val="24"/>
          <w:szCs w:val="24"/>
          <w:highlight w:val="none"/>
        </w:rPr>
        <w:t>投标人</w:t>
      </w:r>
      <w:r>
        <w:rPr>
          <w:rFonts w:hint="eastAsia" w:asciiTheme="majorEastAsia" w:hAnsiTheme="majorEastAsia" w:eastAsiaTheme="majorEastAsia" w:cstheme="majorEastAsia"/>
          <w:snapToGrid w:val="0"/>
          <w:color w:val="auto"/>
          <w:sz w:val="24"/>
          <w:szCs w:val="24"/>
          <w:highlight w:val="none"/>
        </w:rPr>
        <w:t>不按上述提出要求而造成不良后果，招标人不承担责任。</w:t>
      </w:r>
      <w:r>
        <w:rPr>
          <w:rFonts w:hint="eastAsia" w:asciiTheme="majorEastAsia" w:hAnsiTheme="majorEastAsia" w:eastAsiaTheme="majorEastAsia" w:cstheme="majorEastAsia"/>
          <w:color w:val="auto"/>
          <w:sz w:val="24"/>
          <w:szCs w:val="24"/>
          <w:highlight w:val="none"/>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 招标文件的澄清和修改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3 投标人要求对招标文件进行澄清的，应当在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截止日3日前按招标文件中的联系方式，以书面形式通知招标人。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7.5 </w:t>
      </w:r>
      <w:r>
        <w:rPr>
          <w:rFonts w:hint="eastAsia" w:asciiTheme="majorEastAsia" w:hAnsiTheme="majorEastAsia" w:eastAsiaTheme="majorEastAsia" w:cstheme="majorEastAsia"/>
          <w:snapToGrid w:val="0"/>
          <w:color w:val="auto"/>
          <w:sz w:val="24"/>
          <w:szCs w:val="24"/>
          <w:highlight w:val="none"/>
        </w:rPr>
        <w:t>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中的未尽事项，按现行有效的采购相关的法律法规、规范性文件执行。本项目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中的内容与现行有效的采购相关的法律法规、规范性</w:t>
      </w:r>
      <w:r>
        <w:rPr>
          <w:rFonts w:hint="eastAsia" w:asciiTheme="majorEastAsia" w:hAnsiTheme="majorEastAsia" w:eastAsiaTheme="majorEastAsia" w:cstheme="majorEastAsia"/>
          <w:color w:val="auto"/>
          <w:sz w:val="24"/>
          <w:szCs w:val="24"/>
          <w:highlight w:val="none"/>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8. 答疑会</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三、投标文件编写</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9．</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的语言</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9.1 投标人提交的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以及投标人与招标人就有关</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auto"/>
          <w:sz w:val="24"/>
          <w:szCs w:val="24"/>
          <w:highlight w:val="none"/>
        </w:rPr>
        <w:t>否则，投标人的该份外文资料无效。</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snapToGrid w:val="0"/>
          <w:color w:val="auto"/>
          <w:sz w:val="24"/>
          <w:szCs w:val="24"/>
          <w:highlight w:val="none"/>
        </w:rPr>
        <w:t>9.2 翻译的中文资料与外文资料如果出现差异和矛盾时，以中文为准。但不能故意</w:t>
      </w:r>
      <w:r>
        <w:rPr>
          <w:rFonts w:hint="eastAsia" w:asciiTheme="majorEastAsia" w:hAnsiTheme="majorEastAsia" w:eastAsiaTheme="majorEastAsia" w:cstheme="majorEastAsia"/>
          <w:color w:val="auto"/>
          <w:sz w:val="24"/>
          <w:szCs w:val="24"/>
          <w:highlight w:val="none"/>
          <w:lang w:val="zh-CN"/>
        </w:rPr>
        <w:t>错误翻译，否则，投标人的投标文件将作为无效投标文件处理。</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10．计量单位</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11. 投标货币</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11.1本次招标项目的投标均以人民币报价。</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12．联合体投标</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12.1不接受联合体投标。</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13. 知识产权、货物产权</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13.2 招标人享有本项目实施过程中</w:t>
      </w:r>
      <w:r>
        <w:rPr>
          <w:rFonts w:hint="eastAsia" w:asciiTheme="majorEastAsia" w:hAnsiTheme="majorEastAsia" w:eastAsiaTheme="majorEastAsia" w:cstheme="majorEastAsia"/>
          <w:snapToGrid w:val="0"/>
          <w:color w:val="auto"/>
          <w:sz w:val="24"/>
          <w:szCs w:val="24"/>
          <w:highlight w:val="none"/>
        </w:rPr>
        <w:t>产生的知识成果及知识产权、货物产权。</w:t>
      </w:r>
    </w:p>
    <w:p>
      <w:pPr>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auto"/>
          <w:sz w:val="24"/>
          <w:szCs w:val="24"/>
          <w:highlight w:val="none"/>
        </w:rPr>
        <w:t>（含招标人委托第三方在该项目后续开发的使用权）</w:t>
      </w:r>
      <w:r>
        <w:rPr>
          <w:rFonts w:hint="eastAsia" w:asciiTheme="majorEastAsia" w:hAnsiTheme="majorEastAsia" w:eastAsiaTheme="majorEastAsia" w:cstheme="majorEastAsia"/>
          <w:snapToGrid w:val="0"/>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14．</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 xml:space="preserve">的组成  </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14.1 投标人应按照招标文件的规定和要求编制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14.2 投标人编写的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应包括但不限于以下内容：</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14.2.1</w:t>
      </w:r>
      <w:r>
        <w:rPr>
          <w:rFonts w:hint="eastAsia" w:asciiTheme="majorEastAsia" w:hAnsiTheme="majorEastAsia" w:eastAsiaTheme="majorEastAsia" w:cstheme="majorEastAsia"/>
          <w:bCs/>
          <w:color w:val="auto"/>
          <w:sz w:val="24"/>
          <w:szCs w:val="24"/>
          <w:highlight w:val="none"/>
        </w:rPr>
        <w:t>商务技术部分包括以下内容：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a.商务部分投标文件封面；（见附件1）</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b.投标报价表；（见附件2）</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14.2.2</w:t>
      </w:r>
      <w:r>
        <w:rPr>
          <w:rFonts w:hint="eastAsia" w:asciiTheme="majorEastAsia" w:hAnsiTheme="majorEastAsia" w:eastAsiaTheme="majorEastAsia" w:cstheme="majorEastAsia"/>
          <w:bCs/>
          <w:color w:val="auto"/>
          <w:sz w:val="24"/>
          <w:szCs w:val="24"/>
          <w:highlight w:val="none"/>
        </w:rPr>
        <w:t>资信部分包括以下内容（至少包括下列但不限于下列内容）：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a.资信部分投标文件封面；（见附件3）</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b.投标函；（见附件4）</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c.投标人声明；（见附件5）</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d.营业执照及绵阳市公安局出具的备案证明文件；（复印件）</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f.法定代表人身份证明书（附法定代表人身份证复印件）；（见附件7）</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g.拟派遣的项目主管简历；（见附件8）</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h.承诺函；（见附件9）</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i.公司业绩；（见附件10）</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j.投标人至今已承接服务项目所获得的荣誉及奖项证明材料；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14.3 报价部分。</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本次招标报价要求：</w:t>
      </w:r>
    </w:p>
    <w:p>
      <w:pPr>
        <w:ind w:right="105" w:firstLine="480"/>
        <w:rPr>
          <w:rFonts w:hAnsi="宋体" w:eastAsia="宋体" w:cs="宋体"/>
          <w:color w:val="auto"/>
          <w:sz w:val="24"/>
          <w:szCs w:val="24"/>
          <w:highlight w:val="none"/>
        </w:rPr>
      </w:pPr>
      <w:r>
        <w:rPr>
          <w:rFonts w:hint="eastAsia" w:asciiTheme="majorEastAsia" w:hAnsiTheme="majorEastAsia" w:eastAsiaTheme="majorEastAsia" w:cstheme="majorEastAsia"/>
          <w:color w:val="auto"/>
          <w:sz w:val="24"/>
          <w:szCs w:val="24"/>
          <w:highlight w:val="none"/>
        </w:rPr>
        <w:t>（1）</w:t>
      </w:r>
      <w:r>
        <w:rPr>
          <w:rFonts w:hint="eastAsia" w:hAnsi="宋体" w:eastAsia="宋体" w:cs="宋体"/>
          <w:color w:val="auto"/>
          <w:sz w:val="24"/>
          <w:szCs w:val="24"/>
          <w:highlight w:val="none"/>
        </w:rPr>
        <w:t>投标人的报价应全面体现其对招标项目要求的响应，包括但不限于：人员工资、五险一金、年度考核绩效、加班工资、福利待遇以及投标人的管理费用。报价中必须包括完成服务项目的全部费用、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投标人应对所有招标内容进行报价，不得遗漏。</w:t>
      </w:r>
    </w:p>
    <w:p>
      <w:pPr>
        <w:ind w:right="105" w:firstLine="48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 w:val="24"/>
          <w:szCs w:val="24"/>
          <w:highlight w:val="none"/>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lang w:val="zh-TW"/>
        </w:rPr>
        <w:t>15．</w:t>
      </w:r>
      <w:r>
        <w:rPr>
          <w:rFonts w:hint="eastAsia" w:asciiTheme="majorEastAsia" w:hAnsiTheme="majorEastAsia" w:eastAsiaTheme="majorEastAsia" w:cstheme="majorEastAsia"/>
          <w:b/>
          <w:color w:val="auto"/>
          <w:sz w:val="24"/>
          <w:szCs w:val="24"/>
          <w:highlight w:val="none"/>
          <w:lang w:val="zh-CN"/>
        </w:rPr>
        <w:t>投标文件格式要求</w:t>
      </w:r>
    </w:p>
    <w:p>
      <w:pPr>
        <w:ind w:right="105"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zh-TW"/>
        </w:rPr>
        <w:t>15.1投标人应执行招标文件第五章的规定要求。</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zh-TW"/>
        </w:rPr>
        <w:t>15.2 对于没有格式要求的投标文件由投标人自行编写。</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16．</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有效期</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16.1 </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有效期见投标人须知前附表第11项。</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有效期短于此规定期限的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，将被拒绝。</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16.2 特殊情况下，招标人可于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r>
        <w:rPr>
          <w:rFonts w:hint="eastAsia" w:asciiTheme="majorEastAsia" w:hAnsiTheme="majorEastAsia" w:eastAsiaTheme="majorEastAsia" w:cstheme="majorEastAsia"/>
          <w:color w:val="auto"/>
          <w:spacing w:val="8"/>
          <w:sz w:val="24"/>
          <w:szCs w:val="24"/>
          <w:highlight w:val="none"/>
        </w:rPr>
        <w:t>不被没收。</w:t>
      </w:r>
      <w:r>
        <w:rPr>
          <w:rFonts w:hint="eastAsia" w:asciiTheme="majorEastAsia" w:hAnsiTheme="majorEastAsia" w:eastAsiaTheme="majorEastAsia" w:cstheme="majorEastAsia"/>
          <w:color w:val="auto"/>
          <w:sz w:val="24"/>
          <w:szCs w:val="24"/>
          <w:highlight w:val="none"/>
        </w:rPr>
        <w:t>拒绝延长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有效期的投标人不得再参与该项目后续采购活动。同意延长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有效期的投标人不能修改其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关于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保证金的有关规定在延长的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有效期内继续有效。</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17．</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的印制和签署（实质性要求，不满足为无效投标）</w:t>
      </w:r>
    </w:p>
    <w:p>
      <w:pPr>
        <w:pStyle w:val="10"/>
        <w:tabs>
          <w:tab w:val="left" w:pos="0"/>
        </w:tabs>
        <w:spacing w:line="360" w:lineRule="auto"/>
        <w:ind w:right="105"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17.1 投标人应按投标文件准备正本1份</w:t>
      </w:r>
      <w:r>
        <w:rPr>
          <w:rFonts w:hint="eastAsia" w:asciiTheme="majorEastAsia" w:hAnsiTheme="majorEastAsia" w:eastAsiaTheme="majorEastAsia" w:cstheme="majorEastAsia"/>
          <w:color w:val="auto"/>
          <w:kern w:val="0"/>
          <w:sz w:val="24"/>
          <w:highlight w:val="none"/>
          <w:lang w:eastAsia="zh-CN"/>
        </w:rPr>
        <w:t>、副本</w:t>
      </w:r>
      <w:r>
        <w:rPr>
          <w:rFonts w:hint="eastAsia" w:asciiTheme="majorEastAsia" w:hAnsiTheme="majorEastAsia" w:eastAsiaTheme="majorEastAsia" w:cstheme="majorEastAsia"/>
          <w:color w:val="auto"/>
          <w:kern w:val="0"/>
          <w:sz w:val="24"/>
          <w:highlight w:val="none"/>
          <w:lang w:val="en-US" w:eastAsia="zh-CN"/>
        </w:rPr>
        <w:t>3份、电子文档（U盘）1份</w:t>
      </w:r>
      <w:r>
        <w:rPr>
          <w:rFonts w:hint="eastAsia" w:asciiTheme="majorEastAsia" w:hAnsiTheme="majorEastAsia" w:eastAsiaTheme="majorEastAsia" w:cstheme="majorEastAsia"/>
          <w:color w:val="auto"/>
          <w:kern w:val="0"/>
          <w:sz w:val="24"/>
          <w:highlight w:val="none"/>
        </w:rPr>
        <w:t>。</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17.2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17.3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17.4 </w:t>
      </w:r>
      <w:r>
        <w:rPr>
          <w:rFonts w:hint="eastAsia" w:ascii="宋体" w:hAnsi="宋体" w:eastAsia="宋体" w:cs="宋体"/>
          <w:b/>
          <w:color w:val="auto"/>
          <w:sz w:val="24"/>
          <w:szCs w:val="24"/>
          <w:highlight w:val="none"/>
          <w:lang w:val="zh-CN"/>
        </w:rPr>
        <w:t>投标文件</w:t>
      </w:r>
      <w:r>
        <w:rPr>
          <w:rFonts w:hint="eastAsia" w:ascii="宋体" w:hAnsi="宋体" w:eastAsia="宋体" w:cs="宋体"/>
          <w:b/>
          <w:color w:val="auto"/>
          <w:sz w:val="24"/>
          <w:szCs w:val="24"/>
          <w:highlight w:val="none"/>
        </w:rPr>
        <w:t>正副本必须以项目品名为单位装订成册，必须胶装，不得散装或者合页装订（实质性要求）</w:t>
      </w:r>
      <w:r>
        <w:rPr>
          <w:rFonts w:hint="eastAsia" w:ascii="宋体" w:hAnsi="宋体" w:eastAsia="宋体" w:cs="宋体"/>
          <w:color w:val="auto"/>
          <w:sz w:val="24"/>
          <w:szCs w:val="24"/>
          <w:highlight w:val="none"/>
        </w:rPr>
        <w:t>。</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17.5 </w:t>
      </w:r>
      <w:r>
        <w:rPr>
          <w:rFonts w:hint="eastAsia" w:asciiTheme="majorEastAsia" w:hAnsiTheme="majorEastAsia" w:eastAsiaTheme="majorEastAsia" w:cstheme="majorEastAsia"/>
          <w:color w:val="auto"/>
          <w:sz w:val="24"/>
          <w:szCs w:val="24"/>
          <w:highlight w:val="none"/>
          <w:lang w:val="zh-CN"/>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17.6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w:t>
      </w:r>
      <w:r>
        <w:rPr>
          <w:rFonts w:hint="eastAsia" w:asciiTheme="majorEastAsia" w:hAnsiTheme="majorEastAsia" w:eastAsiaTheme="majorEastAsia" w:cstheme="majorEastAsia"/>
          <w:b/>
          <w:bCs/>
          <w:color w:val="auto"/>
          <w:sz w:val="24"/>
          <w:szCs w:val="24"/>
          <w:highlight w:val="none"/>
        </w:rPr>
        <w:t>8</w:t>
      </w:r>
      <w:r>
        <w:rPr>
          <w:rFonts w:hint="eastAsia" w:asciiTheme="majorEastAsia" w:hAnsiTheme="majorEastAsia" w:eastAsiaTheme="majorEastAsia" w:cstheme="majorEastAsia"/>
          <w:b/>
          <w:bCs/>
          <w:color w:val="auto"/>
          <w:sz w:val="24"/>
          <w:szCs w:val="24"/>
          <w:highlight w:val="none"/>
          <w:lang w:val="zh-CN"/>
        </w:rPr>
        <w:t>. 投标文件的包装、密封和标注</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8</w:t>
      </w:r>
      <w:r>
        <w:rPr>
          <w:rFonts w:hint="eastAsia" w:asciiTheme="majorEastAsia" w:hAnsiTheme="majorEastAsia" w:eastAsiaTheme="majorEastAsia" w:cstheme="majorEastAsia"/>
          <w:color w:val="auto"/>
          <w:sz w:val="24"/>
          <w:szCs w:val="24"/>
          <w:highlight w:val="none"/>
          <w:lang w:val="zh-CN"/>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18.3未按以上要求进行包装和标注的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将不予接收。未</w:t>
      </w:r>
      <w:r>
        <w:rPr>
          <w:rFonts w:hint="eastAsia" w:asciiTheme="majorEastAsia" w:hAnsiTheme="majorEastAsia" w:eastAsiaTheme="majorEastAsia" w:cstheme="majorEastAsia"/>
          <w:snapToGrid w:val="0"/>
          <w:color w:val="auto"/>
          <w:sz w:val="24"/>
          <w:szCs w:val="24"/>
          <w:highlight w:val="none"/>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 xml:space="preserve">19. </w:t>
      </w:r>
      <w:r>
        <w:rPr>
          <w:rFonts w:hint="eastAsia" w:asciiTheme="majorEastAsia" w:hAnsiTheme="majorEastAsia" w:eastAsiaTheme="majorEastAsia" w:cstheme="majorEastAsia"/>
          <w:b/>
          <w:bCs/>
          <w:snapToGrid w:val="0"/>
          <w:color w:val="auto"/>
          <w:sz w:val="24"/>
          <w:szCs w:val="24"/>
          <w:highlight w:val="none"/>
          <w:lang w:val="zh-CN"/>
        </w:rPr>
        <w:t>投标文件</w:t>
      </w:r>
      <w:r>
        <w:rPr>
          <w:rFonts w:hint="eastAsia" w:asciiTheme="majorEastAsia" w:hAnsiTheme="majorEastAsia" w:eastAsiaTheme="majorEastAsia" w:cstheme="majorEastAsia"/>
          <w:b/>
          <w:bCs/>
          <w:snapToGrid w:val="0"/>
          <w:color w:val="auto"/>
          <w:sz w:val="24"/>
          <w:szCs w:val="24"/>
          <w:highlight w:val="none"/>
        </w:rPr>
        <w:t>的递交</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19.2递交投标文件时，投标文</w:t>
      </w:r>
      <w:r>
        <w:rPr>
          <w:rFonts w:hint="eastAsia" w:asciiTheme="majorEastAsia" w:hAnsiTheme="majorEastAsia" w:eastAsiaTheme="majorEastAsia" w:cstheme="majorEastAsia"/>
          <w:color w:val="auto"/>
          <w:sz w:val="24"/>
          <w:szCs w:val="24"/>
          <w:highlight w:val="none"/>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auto"/>
          <w:sz w:val="24"/>
          <w:szCs w:val="24"/>
          <w:highlight w:val="none"/>
        </w:rPr>
        <w:t>外封套标注不符合上述情况</w:t>
      </w:r>
      <w:r>
        <w:rPr>
          <w:rFonts w:hint="eastAsia" w:asciiTheme="majorEastAsia" w:hAnsiTheme="majorEastAsia" w:eastAsiaTheme="majorEastAsia" w:cstheme="majorEastAsia"/>
          <w:color w:val="auto"/>
          <w:sz w:val="24"/>
          <w:szCs w:val="24"/>
          <w:highlight w:val="none"/>
        </w:rPr>
        <w:t>，投标人可以在开标时当面予以澄清，以有效的澄清材料作为认定</w:t>
      </w:r>
      <w:r>
        <w:rPr>
          <w:rFonts w:hint="eastAsia" w:asciiTheme="majorEastAsia" w:hAnsiTheme="majorEastAsia" w:eastAsiaTheme="majorEastAsia" w:cstheme="majorEastAsia"/>
          <w:snapToGrid w:val="0"/>
          <w:color w:val="auto"/>
          <w:sz w:val="24"/>
          <w:szCs w:val="24"/>
          <w:highlight w:val="none"/>
        </w:rPr>
        <w:t>投标文件</w:t>
      </w:r>
      <w:r>
        <w:rPr>
          <w:rFonts w:hint="eastAsia" w:asciiTheme="majorEastAsia" w:hAnsiTheme="majorEastAsia" w:eastAsiaTheme="majorEastAsia" w:cstheme="majorEastAsia"/>
          <w:color w:val="auto"/>
          <w:sz w:val="24"/>
          <w:szCs w:val="24"/>
          <w:highlight w:val="none"/>
        </w:rPr>
        <w:t>是否有效的依据。</w:t>
      </w:r>
    </w:p>
    <w:p>
      <w:pPr>
        <w:pStyle w:val="7"/>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7"/>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2</w:t>
      </w:r>
      <w:r>
        <w:rPr>
          <w:rFonts w:hint="eastAsia" w:asciiTheme="majorEastAsia" w:hAnsiTheme="majorEastAsia" w:eastAsiaTheme="majorEastAsia" w:cstheme="majorEastAsia"/>
          <w:b/>
          <w:bCs/>
          <w:color w:val="auto"/>
          <w:sz w:val="24"/>
          <w:szCs w:val="24"/>
          <w:highlight w:val="none"/>
        </w:rPr>
        <w:t>0</w:t>
      </w:r>
      <w:r>
        <w:rPr>
          <w:rFonts w:hint="eastAsia" w:asciiTheme="majorEastAsia" w:hAnsiTheme="majorEastAsia" w:eastAsiaTheme="majorEastAsia" w:cstheme="majorEastAsia"/>
          <w:b/>
          <w:bCs/>
          <w:color w:val="auto"/>
          <w:sz w:val="24"/>
          <w:szCs w:val="24"/>
          <w:highlight w:val="none"/>
          <w:lang w:val="zh-CN"/>
        </w:rPr>
        <w:t>.投标文件的撤回和修改</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20.1 投标人在递交投标文件后可对其投标文件进行撤回，撤回的书面通知须在递交截止时间之前送达招标人。且该通知需经正式授权的投标人代表签字方为有效。</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投标人对投标文件补充修改内容应该按本章第20条规定进行编写、密封、标注和递送，并注明“补充修改”字样。</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20.3 在投标截止时间之后，不接受投标人主动对其投标文件进行任何修改。</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auto"/>
          <w:sz w:val="24"/>
          <w:szCs w:val="24"/>
          <w:highlight w:val="none"/>
          <w:lang w:val="zh-TW"/>
        </w:rPr>
      </w:pPr>
      <w:r>
        <w:rPr>
          <w:rFonts w:hint="eastAsia" w:asciiTheme="majorEastAsia" w:hAnsiTheme="majorEastAsia" w:eastAsiaTheme="majorEastAsia" w:cstheme="majorEastAsia"/>
          <w:b/>
          <w:bCs/>
          <w:color w:val="auto"/>
          <w:sz w:val="24"/>
          <w:szCs w:val="24"/>
          <w:highlight w:val="none"/>
        </w:rPr>
        <w:t>21</w:t>
      </w:r>
      <w:r>
        <w:rPr>
          <w:rFonts w:hint="eastAsia" w:asciiTheme="majorEastAsia" w:hAnsiTheme="majorEastAsia" w:eastAsiaTheme="majorEastAsia" w:cstheme="majorEastAsia"/>
          <w:b/>
          <w:bCs/>
          <w:color w:val="auto"/>
          <w:sz w:val="24"/>
          <w:szCs w:val="24"/>
          <w:highlight w:val="none"/>
          <w:lang w:val="zh-TW"/>
        </w:rPr>
        <w:t>．</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lang w:val="zh-TW"/>
        </w:rPr>
        <w:t>保证金</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.1投标保证金缴纳方式、金额、缴纳时间、退还方式等详见投标人须知前附表第</w:t>
      </w:r>
      <w:r>
        <w:rPr>
          <w:rFonts w:hint="eastAsia" w:asciiTheme="majorEastAsia" w:hAnsiTheme="majorEastAsia" w:eastAsiaTheme="majorEastAsia" w:cstheme="majorEastAsia"/>
          <w:color w:val="auto"/>
          <w:sz w:val="24"/>
          <w:szCs w:val="24"/>
          <w:highlight w:val="none"/>
          <w:lang w:val="en-US" w:eastAsia="zh-CN"/>
        </w:rPr>
        <w:t>26</w:t>
      </w:r>
      <w:r>
        <w:rPr>
          <w:rFonts w:hint="eastAsia" w:asciiTheme="majorEastAsia" w:hAnsiTheme="majorEastAsia" w:eastAsiaTheme="majorEastAsia" w:cstheme="majorEastAsia"/>
          <w:color w:val="auto"/>
          <w:sz w:val="24"/>
          <w:szCs w:val="24"/>
          <w:highlight w:val="none"/>
          <w:lang w:val="zh-TW"/>
        </w:rPr>
        <w:t>项。</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rPr>
        <w:t>.3下列任何情况发生时，招标</w:t>
      </w:r>
      <w:r>
        <w:rPr>
          <w:rFonts w:hint="eastAsia" w:asciiTheme="majorEastAsia" w:hAnsiTheme="majorEastAsia" w:eastAsiaTheme="majorEastAsia" w:cstheme="majorEastAsia"/>
          <w:color w:val="auto"/>
          <w:sz w:val="24"/>
          <w:szCs w:val="24"/>
          <w:highlight w:val="none"/>
          <w:lang w:val="en-US" w:eastAsia="zh-CN"/>
        </w:rPr>
        <w:t>人</w:t>
      </w:r>
      <w:r>
        <w:rPr>
          <w:rFonts w:hint="eastAsia" w:asciiTheme="majorEastAsia" w:hAnsiTheme="majorEastAsia" w:eastAsiaTheme="majorEastAsia" w:cstheme="majorEastAsia"/>
          <w:color w:val="auto"/>
          <w:sz w:val="24"/>
          <w:szCs w:val="24"/>
          <w:highlight w:val="none"/>
        </w:rPr>
        <w:t>有权不予退还其交纳的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p>
    <w:p>
      <w:pPr>
        <w:numPr>
          <w:ilvl w:val="0"/>
          <w:numId w:val="3"/>
        </w:num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投标人在招标文件规定的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中标后放弃中标、不领取或者不接收中标通知书的；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投标人提供虚假资料的；</w:t>
      </w:r>
    </w:p>
    <w:p>
      <w:pPr>
        <w:ind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有效期内，投标人在采购活动中有违规、违纪和违法的行为的。</w:t>
      </w:r>
    </w:p>
    <w:p>
      <w:pPr>
        <w:ind w:right="105" w:firstLine="480"/>
        <w:jc w:val="left"/>
        <w:rPr>
          <w:rFonts w:asciiTheme="majorEastAsia" w:hAnsiTheme="majorEastAsia" w:eastAsiaTheme="majorEastAsia" w:cstheme="majorEastAsia"/>
          <w:color w:val="auto"/>
          <w:sz w:val="24"/>
          <w:szCs w:val="24"/>
          <w:highlight w:val="none"/>
        </w:rPr>
      </w:pPr>
    </w:p>
    <w:p>
      <w:pPr>
        <w:pStyle w:val="8"/>
        <w:ind w:right="105" w:firstLine="420"/>
        <w:rPr>
          <w:color w:val="auto"/>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四、</w:t>
      </w:r>
      <w:r>
        <w:rPr>
          <w:rFonts w:hint="eastAsia" w:asciiTheme="majorEastAsia" w:hAnsiTheme="majorEastAsia" w:eastAsiaTheme="majorEastAsia" w:cstheme="majorEastAsia"/>
          <w:b/>
          <w:bCs/>
          <w:color w:val="auto"/>
          <w:sz w:val="28"/>
          <w:szCs w:val="28"/>
          <w:highlight w:val="none"/>
          <w:lang w:val="zh-CN"/>
        </w:rPr>
        <w:t>开标、评标和中标</w:t>
      </w:r>
    </w:p>
    <w:p>
      <w:pPr>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rPr>
        <w:t>22.</w:t>
      </w:r>
      <w:r>
        <w:rPr>
          <w:rFonts w:hint="eastAsia" w:asciiTheme="majorEastAsia" w:hAnsiTheme="majorEastAsia" w:eastAsiaTheme="majorEastAsia" w:cstheme="majorEastAsia"/>
          <w:b/>
          <w:bCs/>
          <w:color w:val="auto"/>
          <w:sz w:val="24"/>
          <w:szCs w:val="24"/>
          <w:highlight w:val="none"/>
          <w:lang w:val="zh-CN"/>
        </w:rPr>
        <w:t>开标</w:t>
      </w:r>
    </w:p>
    <w:p>
      <w:pPr>
        <w:pStyle w:val="7"/>
        <w:ind w:right="105" w:firstLine="480"/>
        <w:rPr>
          <w:color w:val="auto"/>
          <w:highlight w:val="none"/>
        </w:rPr>
      </w:pPr>
      <w:r>
        <w:rPr>
          <w:rFonts w:hint="eastAsia" w:ascii="宋体" w:hAnsi="宋体" w:eastAsia="宋体" w:cs="宋体"/>
          <w:color w:val="auto"/>
          <w:sz w:val="24"/>
          <w:szCs w:val="24"/>
          <w:highlight w:val="none"/>
        </w:rPr>
        <w:t>投标</w:t>
      </w:r>
      <w:r>
        <w:rPr>
          <w:rFonts w:ascii="宋体" w:hAnsi="宋体" w:eastAsia="宋体" w:cs="宋体"/>
          <w:color w:val="auto"/>
          <w:sz w:val="24"/>
          <w:szCs w:val="24"/>
          <w:highlight w:val="none"/>
        </w:rPr>
        <w:t>截止日期</w:t>
      </w:r>
      <w:r>
        <w:rPr>
          <w:rFonts w:hint="eastAsia" w:ascii="宋体" w:hAnsi="宋体" w:eastAsia="宋体" w:cs="宋体"/>
          <w:color w:val="auto"/>
          <w:sz w:val="24"/>
          <w:szCs w:val="24"/>
          <w:highlight w:val="none"/>
        </w:rPr>
        <w:t>结束后</w:t>
      </w:r>
      <w:r>
        <w:rPr>
          <w:rFonts w:ascii="宋体" w:hAnsi="宋体" w:eastAsia="宋体" w:cs="宋体"/>
          <w:color w:val="auto"/>
          <w:sz w:val="24"/>
          <w:szCs w:val="24"/>
          <w:highlight w:val="none"/>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auto"/>
          <w:sz w:val="24"/>
          <w:szCs w:val="24"/>
          <w:highlight w:val="none"/>
        </w:rPr>
        <w:t>根据情况，通知</w:t>
      </w:r>
      <w:r>
        <w:rPr>
          <w:rFonts w:ascii="宋体" w:hAnsi="宋体" w:eastAsia="宋体" w:cs="宋体"/>
          <w:color w:val="auto"/>
          <w:sz w:val="24"/>
          <w:szCs w:val="24"/>
          <w:highlight w:val="none"/>
        </w:rPr>
        <w:t>投标人在</w:t>
      </w:r>
      <w:r>
        <w:rPr>
          <w:rFonts w:hint="eastAsia" w:ascii="宋体" w:hAnsi="宋体" w:eastAsia="宋体" w:cs="宋体"/>
          <w:color w:val="auto"/>
          <w:sz w:val="24"/>
          <w:szCs w:val="24"/>
          <w:highlight w:val="none"/>
        </w:rPr>
        <w:t>开标</w:t>
      </w:r>
      <w:r>
        <w:rPr>
          <w:rFonts w:ascii="宋体" w:hAnsi="宋体" w:eastAsia="宋体" w:cs="宋体"/>
          <w:color w:val="auto"/>
          <w:sz w:val="24"/>
          <w:szCs w:val="24"/>
          <w:highlight w:val="none"/>
        </w:rPr>
        <w:t>现场进行答辩。</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23.评标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24．开评标过程存档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25.评标结果通知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招标方将在综合评定投标报价单位后，于议价结束后的3个工作日内，向投标报价单位发出</w:t>
      </w:r>
      <w:r>
        <w:rPr>
          <w:rFonts w:hint="eastAsia" w:asciiTheme="majorEastAsia" w:hAnsiTheme="majorEastAsia" w:eastAsiaTheme="majorEastAsia" w:cstheme="majorEastAsia"/>
          <w:color w:val="auto"/>
          <w:sz w:val="24"/>
          <w:szCs w:val="24"/>
          <w:highlight w:val="none"/>
          <w:lang w:val="en-US" w:eastAsia="zh-CN"/>
        </w:rPr>
        <w:t>书面</w:t>
      </w:r>
      <w:r>
        <w:rPr>
          <w:rFonts w:hint="eastAsia" w:asciiTheme="majorEastAsia" w:hAnsiTheme="majorEastAsia" w:eastAsiaTheme="majorEastAsia" w:cstheme="majorEastAsia"/>
          <w:color w:val="auto"/>
          <w:sz w:val="24"/>
          <w:szCs w:val="24"/>
          <w:highlight w:val="none"/>
        </w:rPr>
        <w:t>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26.中标通知书</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26.1 中标通知书</w:t>
      </w:r>
      <w:bookmarkStart w:id="8" w:name="OLE_LINK10"/>
      <w:r>
        <w:rPr>
          <w:rFonts w:hint="eastAsia" w:asciiTheme="majorEastAsia" w:hAnsiTheme="majorEastAsia" w:eastAsiaTheme="majorEastAsia" w:cstheme="majorEastAsia"/>
          <w:color w:val="auto"/>
          <w:sz w:val="24"/>
          <w:szCs w:val="24"/>
          <w:highlight w:val="none"/>
        </w:rPr>
        <w:t>以项目</w:t>
      </w:r>
      <w:r>
        <w:rPr>
          <w:rFonts w:hint="eastAsia" w:asciiTheme="majorEastAsia" w:hAnsiTheme="majorEastAsia" w:eastAsiaTheme="majorEastAsia" w:cstheme="majorEastAsia"/>
          <w:color w:val="auto"/>
          <w:sz w:val="24"/>
          <w:szCs w:val="24"/>
          <w:highlight w:val="none"/>
          <w:lang w:eastAsia="zh-CN"/>
        </w:rPr>
        <w:t>标段（</w:t>
      </w:r>
      <w:r>
        <w:rPr>
          <w:rFonts w:hint="eastAsia" w:asciiTheme="majorEastAsia" w:hAnsiTheme="majorEastAsia" w:eastAsiaTheme="majorEastAsia" w:cstheme="majorEastAsia"/>
          <w:color w:val="auto"/>
          <w:sz w:val="24"/>
          <w:szCs w:val="24"/>
          <w:highlight w:val="none"/>
          <w:lang w:val="en-US" w:eastAsia="zh-CN"/>
        </w:rPr>
        <w:t>含项目各品名）</w:t>
      </w:r>
      <w:r>
        <w:rPr>
          <w:rFonts w:hint="eastAsia" w:asciiTheme="majorEastAsia" w:hAnsiTheme="majorEastAsia" w:eastAsiaTheme="majorEastAsia" w:cstheme="majorEastAsia"/>
          <w:color w:val="auto"/>
          <w:sz w:val="24"/>
          <w:szCs w:val="24"/>
          <w:highlight w:val="none"/>
        </w:rPr>
        <w:t>为单位</w:t>
      </w:r>
      <w:bookmarkEnd w:id="8"/>
      <w:r>
        <w:rPr>
          <w:rFonts w:hint="eastAsia" w:asciiTheme="majorEastAsia" w:hAnsiTheme="majorEastAsia" w:eastAsiaTheme="majorEastAsia" w:cstheme="majorEastAsia"/>
          <w:color w:val="auto"/>
          <w:sz w:val="24"/>
          <w:szCs w:val="24"/>
          <w:highlight w:val="none"/>
        </w:rPr>
        <w:t>为签订采购合同的依据之一，是合同的有效组成部分。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26.4接到通知3日内，中标人应自行领取中标通知书，凭有效身份证明证件及介绍信到招标人处领取书面中标通知书。</w:t>
      </w:r>
    </w:p>
    <w:p>
      <w:pPr>
        <w:pStyle w:val="10"/>
        <w:spacing w:after="0" w:line="360" w:lineRule="auto"/>
        <w:ind w:right="105"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auto"/>
          <w:kern w:val="0"/>
          <w:sz w:val="24"/>
          <w:szCs w:val="24"/>
          <w:highlight w:val="none"/>
          <w:lang w:val="en-US" w:eastAsia="zh-CN" w:bidi="ar-SA"/>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五、签订及履行合同和验收</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27. 签订合同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绵阳东辰商业管理有限公司</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东辰就九宜城商业管理有限公司</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绵阳东辰物业服务有限公司</w:t>
      </w:r>
      <w:r>
        <w:rPr>
          <w:rFonts w:hint="eastAsia" w:asciiTheme="majorEastAsia" w:hAnsiTheme="majorEastAsia" w:eastAsiaTheme="majorEastAsia" w:cstheme="majorEastAsia"/>
          <w:color w:val="auto"/>
          <w:sz w:val="24"/>
          <w:szCs w:val="24"/>
          <w:highlight w:val="none"/>
        </w:rPr>
        <w:t>应在中标通知书发出之日起十五日内</w:t>
      </w:r>
      <w:r>
        <w:rPr>
          <w:rFonts w:hint="eastAsia" w:asciiTheme="majorEastAsia" w:hAnsiTheme="majorEastAsia" w:eastAsiaTheme="majorEastAsia" w:cstheme="majorEastAsia"/>
          <w:color w:val="auto"/>
          <w:sz w:val="24"/>
          <w:szCs w:val="24"/>
          <w:highlight w:val="none"/>
          <w:lang w:eastAsia="zh-CN"/>
        </w:rPr>
        <w:t>，分别</w:t>
      </w:r>
      <w:r>
        <w:rPr>
          <w:rFonts w:hint="eastAsia" w:asciiTheme="majorEastAsia" w:hAnsiTheme="majorEastAsia" w:eastAsiaTheme="majorEastAsia" w:cstheme="majorEastAsia"/>
          <w:color w:val="auto"/>
          <w:sz w:val="24"/>
          <w:szCs w:val="24"/>
          <w:highlight w:val="none"/>
        </w:rPr>
        <w:t>签订</w:t>
      </w:r>
      <w:r>
        <w:rPr>
          <w:rFonts w:hint="eastAsia" w:asciiTheme="majorEastAsia" w:hAnsiTheme="majorEastAsia" w:eastAsiaTheme="majorEastAsia" w:cstheme="majorEastAsia"/>
          <w:color w:val="auto"/>
          <w:sz w:val="24"/>
          <w:szCs w:val="24"/>
          <w:highlight w:val="none"/>
          <w:lang w:eastAsia="zh-CN"/>
        </w:rPr>
        <w:t>保安服务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作实质性修改。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27.3 </w:t>
      </w:r>
      <w:r>
        <w:rPr>
          <w:rFonts w:hint="eastAsia" w:asciiTheme="majorEastAsia" w:hAnsiTheme="majorEastAsia" w:eastAsiaTheme="majorEastAsia" w:cstheme="majorEastAsia"/>
          <w:b/>
          <w:color w:val="auto"/>
          <w:sz w:val="24"/>
          <w:szCs w:val="24"/>
          <w:highlight w:val="none"/>
        </w:rPr>
        <w:t>招标文件、中标人提交的投标文件、投标报价、中标人承诺书、中标通知书、</w:t>
      </w:r>
      <w:r>
        <w:rPr>
          <w:rFonts w:hint="eastAsia" w:asciiTheme="majorEastAsia" w:hAnsiTheme="majorEastAsia" w:eastAsiaTheme="majorEastAsia" w:cstheme="majorEastAsia"/>
          <w:b/>
          <w:bCs/>
          <w:color w:val="auto"/>
          <w:sz w:val="24"/>
          <w:szCs w:val="24"/>
          <w:highlight w:val="none"/>
        </w:rPr>
        <w:t>双方确认的澄清文件</w:t>
      </w:r>
      <w:r>
        <w:rPr>
          <w:rFonts w:hint="eastAsia" w:asciiTheme="majorEastAsia" w:hAnsiTheme="majorEastAsia" w:eastAsiaTheme="majorEastAsia" w:cstheme="majorEastAsia"/>
          <w:b/>
          <w:color w:val="auto"/>
          <w:sz w:val="24"/>
          <w:szCs w:val="24"/>
          <w:highlight w:val="none"/>
        </w:rPr>
        <w:t>等均成为有法律约束力的合同组成内容</w:t>
      </w:r>
      <w:r>
        <w:rPr>
          <w:rFonts w:hint="eastAsia" w:asciiTheme="majorEastAsia" w:hAnsiTheme="majorEastAsia" w:eastAsiaTheme="majorEastAsia" w:cstheme="majorEastAsia"/>
          <w:color w:val="auto"/>
          <w:sz w:val="24"/>
          <w:szCs w:val="24"/>
          <w:highlight w:val="none"/>
        </w:rPr>
        <w:t>。</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28. 本项目不允许合同分包转包</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29. 补充合同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30、合同签订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中标人按《中标通知书》规定的时间、地点签订合同。</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31. 履行合同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 中标人与招标人</w:t>
      </w:r>
      <w:r>
        <w:rPr>
          <w:rFonts w:hint="eastAsia" w:asciiTheme="majorEastAsia" w:hAnsiTheme="majorEastAsia" w:eastAsiaTheme="majorEastAsia" w:cstheme="majorEastAsia"/>
          <w:color w:val="auto"/>
          <w:sz w:val="24"/>
          <w:szCs w:val="24"/>
          <w:highlight w:val="none"/>
          <w:lang w:eastAsia="zh-CN"/>
        </w:rPr>
        <w:t>下属各单位东辰商管、城市奥莱、东辰物业</w:t>
      </w:r>
      <w:r>
        <w:rPr>
          <w:rFonts w:hint="eastAsia" w:asciiTheme="majorEastAsia" w:hAnsiTheme="majorEastAsia" w:eastAsiaTheme="majorEastAsia" w:cstheme="majorEastAsia"/>
          <w:color w:val="auto"/>
          <w:sz w:val="24"/>
          <w:szCs w:val="24"/>
          <w:highlight w:val="none"/>
        </w:rPr>
        <w:t>签订合同后，本招标文件附带的合同文本仅供参考，双方的权利与义务应以正式签署的合同文本为准。合同双方需严格遵循合同条款，切实履行各自义务，确保合同顺利执行。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32. 验收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 验收结果不合格的，将依据合同和招标人相关管理制度进行处理。</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32.3合同款项支付：</w:t>
      </w:r>
      <w:r>
        <w:rPr>
          <w:rFonts w:hint="eastAsia" w:asciiTheme="majorEastAsia" w:hAnsiTheme="majorEastAsia" w:eastAsiaTheme="majorEastAsia" w:cstheme="majorEastAsia"/>
          <w:color w:val="auto"/>
          <w:sz w:val="24"/>
          <w:szCs w:val="24"/>
          <w:highlight w:val="none"/>
        </w:rPr>
        <w:t>以招标文件第三章商务要求中的付款方式为准。</w:t>
      </w:r>
    </w:p>
    <w:p>
      <w:pPr>
        <w:ind w:right="105" w:firstLine="482"/>
        <w:rPr>
          <w:rFonts w:asciiTheme="majorEastAsia" w:hAnsiTheme="majorEastAsia" w:eastAsiaTheme="majorEastAsia" w:cstheme="majorEastAsia"/>
          <w:b/>
          <w:bCs/>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六、</w:t>
      </w:r>
      <w:r>
        <w:rPr>
          <w:rFonts w:hint="eastAsia" w:asciiTheme="majorEastAsia" w:hAnsiTheme="majorEastAsia" w:eastAsiaTheme="majorEastAsia" w:cstheme="majorEastAsia"/>
          <w:b/>
          <w:bCs/>
          <w:color w:val="auto"/>
          <w:sz w:val="28"/>
          <w:szCs w:val="28"/>
          <w:highlight w:val="none"/>
          <w:lang w:val="zh-CN"/>
        </w:rPr>
        <w:t>投标</w:t>
      </w:r>
      <w:r>
        <w:rPr>
          <w:rFonts w:hint="eastAsia" w:asciiTheme="majorEastAsia" w:hAnsiTheme="majorEastAsia" w:eastAsiaTheme="majorEastAsia" w:cstheme="majorEastAsia"/>
          <w:b/>
          <w:bCs/>
          <w:color w:val="auto"/>
          <w:sz w:val="28"/>
          <w:szCs w:val="28"/>
          <w:highlight w:val="none"/>
        </w:rPr>
        <w:t>纪律要求</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34. 投标人不得具有的情形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投标人参与投标时，禁止出现以下情形：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（1）提供虚假材料谋取中标；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（2）采取不正当手段诋毁、排挤其他投标人；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（3）与采购单位、其他投标人恶意串通；</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sz w:val="24"/>
          <w:szCs w:val="24"/>
          <w:highlight w:val="none"/>
        </w:rPr>
        <w:t>（4）向采购单位、评标小组</w:t>
      </w:r>
      <w:r>
        <w:rPr>
          <w:rFonts w:hint="eastAsia" w:asciiTheme="majorEastAsia" w:hAnsiTheme="majorEastAsia" w:eastAsiaTheme="majorEastAsia" w:cstheme="majorEastAsia"/>
          <w:color w:val="auto"/>
          <w:kern w:val="2"/>
          <w:sz w:val="24"/>
          <w:szCs w:val="24"/>
          <w:highlight w:val="none"/>
        </w:rPr>
        <w:t>成员行贿或者提供其他不正当利益；</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（5）在招标过程中与招标采购单位进行协商谈判；</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（6）中标或者中标后无正当理由拒不与招标人签订采购合同；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（7）未按照招标文件确定的事项签订采购合同；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（8）将采购合同转包或者违规分包；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（9）擅自变更、中止或者终止采购合同；</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kern w:val="2"/>
          <w:sz w:val="24"/>
          <w:szCs w:val="24"/>
          <w:highlight w:val="none"/>
        </w:rPr>
        <w:t>（11）</w:t>
      </w:r>
      <w:r>
        <w:rPr>
          <w:rFonts w:hint="eastAsia" w:asciiTheme="majorEastAsia" w:hAnsiTheme="majorEastAsia" w:eastAsiaTheme="majorEastAsia" w:cstheme="majorEastAsia"/>
          <w:snapToGrid w:val="0"/>
          <w:color w:val="auto"/>
          <w:sz w:val="24"/>
          <w:szCs w:val="24"/>
          <w:highlight w:val="none"/>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（12）法律法规规定的其他情形。</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七、质疑</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 关于质疑的相关要求详见投标人须知前附表第25项。</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八、招标文件的解释说明</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36. 招标文件内容冲突的解决及优先适用次序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36.2 对招标文件的解释，由招标人负责。</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九、其他</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37. 时间计算</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本招标文件规定按日计算期间的，开始当天不计入，从次日开始计算。期限的最后一日是国家法定节假日的，顺延到节假日后的次日为期限的最后一日。</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招标文件中出现的“天”“日”，均为“日历天”，表述为“工作日”的除外。</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38．本数计算</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本招标文件所称的“以上”、 “以内”包括本数，“以下”“不足”不包括本数。</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39．其他</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7"/>
        <w:ind w:right="105" w:firstLine="480"/>
        <w:rPr>
          <w:rFonts w:asciiTheme="majorEastAsia" w:hAnsiTheme="majorEastAsia" w:eastAsiaTheme="majorEastAsia" w:cstheme="majorEastAsia"/>
          <w:color w:val="auto"/>
          <w:sz w:val="24"/>
          <w:szCs w:val="24"/>
          <w:highlight w:val="none"/>
        </w:rPr>
      </w:pPr>
    </w:p>
    <w:p>
      <w:pPr>
        <w:ind w:right="105" w:firstLine="480"/>
        <w:rPr>
          <w:rFonts w:asciiTheme="majorEastAsia" w:hAnsiTheme="majorEastAsia" w:eastAsiaTheme="majorEastAsia" w:cstheme="majorEastAsia"/>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cols w:space="720" w:num="1"/>
          <w:docGrid w:type="linesAndChars" w:linePitch="312" w:charSpace="0"/>
        </w:sectPr>
      </w:pPr>
    </w:p>
    <w:p>
      <w:pPr>
        <w:pStyle w:val="9"/>
        <w:ind w:right="105" w:firstLine="1920" w:firstLineChars="600"/>
        <w:outlineLvl w:val="0"/>
        <w:rPr>
          <w:rFonts w:asciiTheme="majorEastAsia" w:hAnsiTheme="majorEastAsia" w:eastAsiaTheme="majorEastAsia" w:cstheme="majorEastAsia"/>
          <w:b/>
          <w:color w:val="auto"/>
          <w:sz w:val="32"/>
          <w:szCs w:val="32"/>
          <w:highlight w:val="none"/>
        </w:rPr>
      </w:pPr>
      <w:bookmarkStart w:id="9" w:name="_Toc24115"/>
      <w:r>
        <w:rPr>
          <w:rFonts w:hint="eastAsia" w:asciiTheme="majorEastAsia" w:hAnsiTheme="majorEastAsia" w:eastAsiaTheme="majorEastAsia" w:cstheme="majorEastAsia"/>
          <w:b/>
          <w:color w:val="auto"/>
          <w:sz w:val="32"/>
          <w:szCs w:val="32"/>
          <w:highlight w:val="none"/>
        </w:rPr>
        <w:t>第三章  主要采购内容及技术、商务要求</w:t>
      </w:r>
      <w:bookmarkEnd w:id="9"/>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一、项目主要采购内容：</w:t>
      </w:r>
    </w:p>
    <w:p>
      <w:pPr>
        <w:pStyle w:val="114"/>
        <w:ind w:firstLine="480"/>
        <w:jc w:val="both"/>
        <w:outlineLvl w:val="9"/>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lang w:val="zh-Hans" w:eastAsia="zh-Hans"/>
        </w:rPr>
        <w:t>本项目为</w:t>
      </w:r>
      <w:r>
        <w:rPr>
          <w:rFonts w:hint="eastAsia" w:ascii="宋体" w:hAnsi="宋体" w:eastAsia="宋体" w:cs="宋体"/>
          <w:bCs/>
          <w:color w:val="auto"/>
          <w:kern w:val="0"/>
          <w:sz w:val="24"/>
          <w:szCs w:val="24"/>
          <w:highlight w:val="none"/>
          <w:lang w:val="zh-TW" w:eastAsia="zh-TW"/>
        </w:rPr>
        <w:t>2025—2027年东辰集团商业板块保安服务采购</w:t>
      </w:r>
      <w:r>
        <w:rPr>
          <w:rStyle w:val="113"/>
          <w:rFonts w:hint="eastAsia" w:asciiTheme="minorEastAsia" w:hAnsiTheme="minorEastAsia" w:eastAsiaTheme="minorEastAsia" w:cstheme="minorEastAsia"/>
          <w:color w:val="auto"/>
          <w:sz w:val="24"/>
          <w:szCs w:val="24"/>
          <w:highlight w:val="none"/>
          <w:lang w:val="zh-Hans" w:eastAsia="zh-Hans"/>
        </w:rPr>
        <w:t>。本项目经</w:t>
      </w:r>
      <w:r>
        <w:rPr>
          <w:rStyle w:val="113"/>
          <w:rFonts w:hint="eastAsia" w:asciiTheme="minorEastAsia" w:hAnsiTheme="minorEastAsia" w:eastAsiaTheme="minorEastAsia" w:cstheme="minorEastAsia"/>
          <w:color w:val="auto"/>
          <w:sz w:val="24"/>
          <w:szCs w:val="24"/>
          <w:highlight w:val="none"/>
          <w:lang w:val="zh-Hans" w:eastAsia="zh-CN"/>
        </w:rPr>
        <w:t>四川东辰（集团）股份有限公司</w:t>
      </w:r>
      <w:r>
        <w:rPr>
          <w:rStyle w:val="113"/>
          <w:rFonts w:hint="eastAsia" w:asciiTheme="minorEastAsia" w:hAnsiTheme="minorEastAsia" w:eastAsiaTheme="minorEastAsia" w:cstheme="minorEastAsia"/>
          <w:color w:val="auto"/>
          <w:sz w:val="24"/>
          <w:szCs w:val="24"/>
          <w:highlight w:val="none"/>
          <w:lang w:val="zh-Hans" w:eastAsia="zh-Hans"/>
        </w:rPr>
        <w:t>组织统一招标后，</w:t>
      </w:r>
      <w:r>
        <w:rPr>
          <w:rStyle w:val="113"/>
          <w:rFonts w:hint="eastAsia" w:asciiTheme="minorEastAsia" w:hAnsiTheme="minorEastAsia" w:eastAsiaTheme="minorEastAsia" w:cstheme="minorEastAsia"/>
          <w:color w:val="auto"/>
          <w:sz w:val="24"/>
          <w:szCs w:val="24"/>
          <w:highlight w:val="none"/>
          <w:lang w:val="zh-Hans" w:eastAsia="zh-CN"/>
        </w:rPr>
        <w:t>由中标人分别与招标人</w:t>
      </w:r>
      <w:r>
        <w:rPr>
          <w:rFonts w:hint="eastAsia" w:asciiTheme="majorEastAsia" w:hAnsiTheme="majorEastAsia" w:eastAsiaTheme="majorEastAsia" w:cstheme="majorEastAsia"/>
          <w:color w:val="auto"/>
          <w:sz w:val="24"/>
          <w:szCs w:val="24"/>
          <w:highlight w:val="none"/>
          <w:lang w:eastAsia="zh-CN"/>
        </w:rPr>
        <w:t>下属各品名单位东辰商管、城市奥莱、东辰物业</w:t>
      </w:r>
      <w:r>
        <w:rPr>
          <w:rFonts w:hint="eastAsia" w:asciiTheme="majorEastAsia" w:hAnsiTheme="majorEastAsia" w:eastAsiaTheme="majorEastAsia" w:cstheme="majorEastAsia"/>
          <w:color w:val="auto"/>
          <w:sz w:val="24"/>
          <w:szCs w:val="24"/>
          <w:highlight w:val="none"/>
        </w:rPr>
        <w:t>应在中标通知书发出之日起十五日内签订</w:t>
      </w:r>
      <w:r>
        <w:rPr>
          <w:rFonts w:hint="eastAsia" w:asciiTheme="majorEastAsia" w:hAnsiTheme="majorEastAsia" w:eastAsiaTheme="majorEastAsia" w:cstheme="majorEastAsia"/>
          <w:color w:val="auto"/>
          <w:sz w:val="24"/>
          <w:szCs w:val="24"/>
          <w:highlight w:val="none"/>
          <w:lang w:eastAsia="zh-CN"/>
        </w:rPr>
        <w:t>保安服务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w:t>
      </w:r>
    </w:p>
    <w:tbl>
      <w:tblPr>
        <w:tblStyle w:val="31"/>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2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auto"/>
                <w:sz w:val="24"/>
                <w:szCs w:val="24"/>
                <w:highlight w:val="none"/>
              </w:rPr>
            </w:pPr>
            <w:r>
              <w:rPr>
                <w:rStyle w:val="113"/>
                <w:rFonts w:hint="eastAsia" w:asciiTheme="minorEastAsia" w:hAnsiTheme="minorEastAsia" w:eastAsiaTheme="minorEastAsia" w:cstheme="minorEastAsia"/>
                <w:b/>
                <w:bCs/>
                <w:color w:val="auto"/>
                <w:sz w:val="24"/>
                <w:szCs w:val="24"/>
                <w:highlight w:val="none"/>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auto"/>
                <w:sz w:val="24"/>
                <w:szCs w:val="24"/>
                <w:highlight w:val="none"/>
                <w:lang w:eastAsia="zh-CN"/>
              </w:rPr>
            </w:pPr>
            <w:r>
              <w:rPr>
                <w:rStyle w:val="113"/>
                <w:rFonts w:hint="eastAsia" w:asciiTheme="minorEastAsia" w:hAnsiTheme="minorEastAsia" w:eastAsiaTheme="minorEastAsia" w:cstheme="minorEastAsia"/>
                <w:b/>
                <w:bCs/>
                <w:color w:val="auto"/>
                <w:sz w:val="24"/>
                <w:szCs w:val="24"/>
                <w:highlight w:val="none"/>
                <w:lang w:eastAsia="zh-CN"/>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单位</w:t>
            </w:r>
          </w:p>
        </w:tc>
        <w:tc>
          <w:tcPr>
            <w:tcW w:w="2871" w:type="dxa"/>
            <w:noWrap/>
            <w:vAlign w:val="center"/>
          </w:tcPr>
          <w:p>
            <w:pPr>
              <w:widowControl/>
              <w:ind w:right="105" w:firstLine="0" w:firstLineChars="0"/>
              <w:jc w:val="center"/>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采购金额</w:t>
            </w:r>
            <w:r>
              <w:rPr>
                <w:rFonts w:hint="eastAsia" w:asciiTheme="minorEastAsia" w:hAnsiTheme="minorEastAsia" w:eastAsiaTheme="minorEastAsia" w:cstheme="minorEastAsia"/>
                <w:b/>
                <w:bCs/>
                <w:color w:val="auto"/>
                <w:sz w:val="24"/>
                <w:szCs w:val="24"/>
                <w:highlight w:val="none"/>
                <w:lang w:eastAsia="zh-CN"/>
              </w:rPr>
              <w:t>含税</w:t>
            </w:r>
            <w:r>
              <w:rPr>
                <w:rFonts w:hint="eastAsia" w:asciiTheme="minorEastAsia" w:hAnsiTheme="minorEastAsia" w:eastAsiaTheme="minorEastAsia" w:cstheme="minorEastAsia"/>
                <w:b/>
                <w:bCs/>
                <w:color w:val="auto"/>
                <w:sz w:val="24"/>
                <w:szCs w:val="24"/>
                <w:highlight w:val="none"/>
              </w:rPr>
              <w:t>最高限价</w:t>
            </w:r>
          </w:p>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tcPr>
          <w:p>
            <w:pPr>
              <w:pStyle w:val="102"/>
              <w:jc w:val="left"/>
              <w:rPr>
                <w:rStyle w:val="113"/>
                <w:rFonts w:asciiTheme="minorEastAsia" w:hAnsiTheme="minorEastAsia" w:eastAsiaTheme="minorEastAsia" w:cstheme="minorEastAsia"/>
                <w:color w:val="auto"/>
                <w:sz w:val="24"/>
                <w:szCs w:val="24"/>
                <w:highlight w:val="none"/>
              </w:rPr>
            </w:pPr>
            <w:r>
              <w:rPr>
                <w:rFonts w:hint="eastAsia" w:ascii="宋体" w:hAnsi="宋体" w:eastAsia="宋体" w:cs="宋体"/>
                <w:bCs/>
                <w:color w:val="auto"/>
                <w:kern w:val="0"/>
                <w:sz w:val="24"/>
                <w:szCs w:val="24"/>
                <w:highlight w:val="none"/>
                <w:lang w:val="zh-TW" w:eastAsia="zh-TW"/>
              </w:rPr>
              <w:t>2025—2027年东辰集团商业板块保安服务采购</w:t>
            </w:r>
          </w:p>
        </w:tc>
        <w:tc>
          <w:tcPr>
            <w:tcW w:w="3033" w:type="dxa"/>
            <w:shd w:val="clear" w:color="auto" w:fill="auto"/>
            <w:noWrap/>
            <w:vAlign w:val="center"/>
          </w:tcPr>
          <w:p>
            <w:pPr>
              <w:pStyle w:val="102"/>
              <w:jc w:val="center"/>
              <w:rPr>
                <w:rFonts w:hint="eastAsia" w:ascii="宋体" w:hAnsi="宋体" w:eastAsia="宋体" w:cs="宋体"/>
                <w:color w:val="auto"/>
                <w:kern w:val="2"/>
                <w:sz w:val="24"/>
                <w:szCs w:val="24"/>
                <w:highlight w:val="none"/>
                <w:lang w:val="en-US" w:eastAsia="zh-CN" w:bidi="ar-SA"/>
              </w:rPr>
            </w:pPr>
            <w:r>
              <w:rPr>
                <w:rStyle w:val="113"/>
                <w:rFonts w:hint="eastAsia" w:ascii="宋体" w:hAnsi="宋体" w:eastAsia="宋体" w:cs="宋体"/>
                <w:color w:val="auto"/>
                <w:sz w:val="24"/>
                <w:szCs w:val="24"/>
                <w:highlight w:val="none"/>
                <w:lang w:val="en-US" w:eastAsia="zh-CN"/>
              </w:rPr>
              <w:t>1、东辰商管</w:t>
            </w:r>
            <w:r>
              <w:rPr>
                <w:rStyle w:val="113"/>
                <w:rFonts w:hint="eastAsia" w:ascii="宋体" w:hAnsi="宋体" w:eastAsia="宋体" w:cs="宋体"/>
                <w:color w:val="auto"/>
                <w:sz w:val="24"/>
                <w:szCs w:val="24"/>
                <w:highlight w:val="none"/>
              </w:rPr>
              <w:t>-保安服务</w:t>
            </w:r>
          </w:p>
        </w:tc>
        <w:tc>
          <w:tcPr>
            <w:tcW w:w="835" w:type="dxa"/>
            <w:noWrap/>
            <w:vAlign w:val="center"/>
          </w:tcPr>
          <w:p>
            <w:pPr>
              <w:ind w:left="0" w:leftChars="0" w:right="105" w:firstLine="0" w:firstLineChars="0"/>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9984</w:t>
            </w:r>
            <w:r>
              <w:rPr>
                <w:rFonts w:hint="eastAsia" w:asciiTheme="minorEastAsia" w:hAnsiTheme="minorEastAsia" w:eastAsiaTheme="minorEastAsia" w:cstheme="minorEastAsia"/>
                <w:color w:val="auto"/>
                <w:sz w:val="24"/>
                <w:szCs w:val="24"/>
                <w:highlight w:val="none"/>
              </w:rPr>
              <w:t>00</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00元</w:t>
            </w:r>
            <w:r>
              <w:rPr>
                <w:rFonts w:hint="eastAsia" w:hAnsi="宋体" w:eastAsia="宋体" w:cs="宋体"/>
                <w:color w:val="auto"/>
                <w:sz w:val="24"/>
                <w:szCs w:val="24"/>
                <w:highlight w:val="no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2、城市奥莱</w:t>
            </w:r>
            <w:r>
              <w:rPr>
                <w:rStyle w:val="113"/>
                <w:rFonts w:hint="eastAsia" w:ascii="宋体" w:hAnsi="宋体" w:eastAsia="宋体" w:cs="宋体"/>
                <w:color w:val="auto"/>
                <w:sz w:val="24"/>
                <w:szCs w:val="24"/>
                <w:highlight w:val="none"/>
              </w:rPr>
              <w:t>-保安服务</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1843200.00</w:t>
            </w:r>
            <w:bookmarkStart w:id="10" w:name="OLE_LINK12"/>
            <w:r>
              <w:rPr>
                <w:rFonts w:hint="eastAsia" w:asciiTheme="minorEastAsia" w:hAnsiTheme="minorEastAsia" w:eastAsiaTheme="minorEastAsia" w:cstheme="minorEastAsia"/>
                <w:color w:val="auto"/>
                <w:sz w:val="24"/>
                <w:szCs w:val="24"/>
                <w:highlight w:val="none"/>
                <w:lang w:val="en-US" w:eastAsia="zh-CN"/>
              </w:rPr>
              <w:t>元</w:t>
            </w:r>
            <w:r>
              <w:rPr>
                <w:rFonts w:hint="eastAsia" w:hAnsi="宋体" w:eastAsia="宋体" w:cs="宋体"/>
                <w:color w:val="auto"/>
                <w:sz w:val="24"/>
                <w:szCs w:val="24"/>
                <w:highlight w:val="none"/>
                <w:lang w:val="en-US" w:eastAsia="zh-CN"/>
              </w:rPr>
              <w:t>/2年</w:t>
            </w:r>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494" w:type="dxa"/>
            <w:vMerge w:val="continue"/>
            <w:noWra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noWrap/>
            <w:vAlign w:val="center"/>
          </w:tcPr>
          <w:p>
            <w:pPr>
              <w:pStyle w:val="102"/>
              <w:jc w:val="center"/>
              <w:rPr>
                <w:rStyle w:val="113"/>
                <w:rFonts w:hint="eastAsia" w:ascii="宋体" w:hAnsi="宋体" w:eastAsia="宋体" w:cs="宋体"/>
                <w:color w:val="auto"/>
                <w:sz w:val="24"/>
                <w:szCs w:val="24"/>
                <w:highlight w:val="none"/>
                <w:lang w:val="zh-CN"/>
              </w:rPr>
            </w:pPr>
            <w:r>
              <w:rPr>
                <w:rStyle w:val="113"/>
                <w:rFonts w:hint="eastAsia" w:ascii="宋体" w:hAnsi="宋体" w:eastAsia="宋体" w:cs="宋体"/>
                <w:color w:val="auto"/>
                <w:sz w:val="24"/>
                <w:szCs w:val="24"/>
                <w:highlight w:val="none"/>
                <w:lang w:val="en-US" w:eastAsia="zh-CN"/>
              </w:rPr>
              <w:t>3、东辰物业商业</w:t>
            </w:r>
            <w:r>
              <w:rPr>
                <w:rStyle w:val="113"/>
                <w:rFonts w:hint="eastAsia" w:ascii="宋体" w:hAnsi="宋体" w:eastAsia="宋体" w:cs="宋体"/>
                <w:color w:val="auto"/>
                <w:sz w:val="24"/>
                <w:szCs w:val="24"/>
                <w:highlight w:val="none"/>
              </w:rPr>
              <w:t>-保安服务</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921600.00元</w:t>
            </w:r>
            <w:r>
              <w:rPr>
                <w:rFonts w:hint="eastAsia" w:hAnsi="宋体" w:eastAsia="宋体" w:cs="宋体"/>
                <w:color w:val="auto"/>
                <w:sz w:val="24"/>
                <w:szCs w:val="24"/>
                <w:highlight w:val="no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262" w:type="dxa"/>
            <w:gridSpan w:val="5"/>
            <w:noWrap/>
          </w:tcPr>
          <w:p>
            <w:pPr>
              <w:widowControl/>
              <w:ind w:right="105" w:firstLine="0" w:firstLineChars="0"/>
              <w:rPr>
                <w:rStyle w:val="113"/>
                <w:rFonts w:asciiTheme="minorEastAsia" w:hAnsiTheme="minorEastAsia" w:eastAsiaTheme="minorEastAsia" w:cstheme="minorEastAsia"/>
                <w:color w:val="auto"/>
                <w:kern w:val="2"/>
                <w:sz w:val="24"/>
                <w:szCs w:val="24"/>
                <w:highlight w:val="none"/>
              </w:rPr>
            </w:pPr>
            <w:r>
              <w:rPr>
                <w:rStyle w:val="113"/>
                <w:rFonts w:hint="eastAsia" w:asciiTheme="minorEastAsia" w:hAnsiTheme="minorEastAsia" w:eastAsiaTheme="minorEastAsia" w:cstheme="minorEastAsia"/>
                <w:color w:val="auto"/>
                <w:kern w:val="2"/>
                <w:sz w:val="24"/>
                <w:szCs w:val="24"/>
                <w:highlight w:val="none"/>
              </w:rPr>
              <w:t>计划总金额（含税最高限价）：</w:t>
            </w:r>
            <w:r>
              <w:rPr>
                <w:rStyle w:val="113"/>
                <w:rFonts w:hint="eastAsia" w:asciiTheme="minorEastAsia" w:hAnsiTheme="minorEastAsia" w:eastAsiaTheme="minorEastAsia" w:cstheme="minorEastAsia"/>
                <w:color w:val="auto"/>
                <w:kern w:val="2"/>
                <w:sz w:val="24"/>
                <w:szCs w:val="24"/>
                <w:highlight w:val="none"/>
                <w:lang w:val="en-US" w:eastAsia="zh-CN"/>
              </w:rPr>
              <w:t>3763200.00</w:t>
            </w:r>
            <w:r>
              <w:rPr>
                <w:rFonts w:hint="eastAsia" w:asciiTheme="minorEastAsia" w:hAnsiTheme="minorEastAsia" w:eastAsiaTheme="minorEastAsia" w:cstheme="minorEastAsia"/>
                <w:color w:val="auto"/>
                <w:sz w:val="24"/>
                <w:szCs w:val="24"/>
                <w:highlight w:val="none"/>
                <w:lang w:val="en-US" w:eastAsia="zh-CN"/>
              </w:rPr>
              <w:t>元</w:t>
            </w:r>
            <w:r>
              <w:rPr>
                <w:rFonts w:hint="eastAsia" w:hAnsi="宋体" w:eastAsia="宋体" w:cs="宋体"/>
                <w:color w:val="auto"/>
                <w:sz w:val="24"/>
                <w:szCs w:val="24"/>
                <w:highlight w:val="none"/>
                <w:lang w:val="en-US" w:eastAsia="zh-CN"/>
              </w:rPr>
              <w:t>/2年</w:t>
            </w:r>
            <w:r>
              <w:rPr>
                <w:rStyle w:val="113"/>
                <w:rFonts w:hint="eastAsia" w:asciiTheme="minorEastAsia" w:hAnsiTheme="minorEastAsia" w:eastAsiaTheme="minorEastAsia" w:cstheme="minorEastAsia"/>
                <w:color w:val="auto"/>
                <w:kern w:val="2"/>
                <w:sz w:val="24"/>
                <w:szCs w:val="24"/>
                <w:highlight w:val="none"/>
              </w:rPr>
              <w:t xml:space="preserve"> 大写：</w:t>
            </w:r>
            <w:r>
              <w:rPr>
                <w:rStyle w:val="113"/>
                <w:rFonts w:hint="eastAsia" w:asciiTheme="minorEastAsia" w:hAnsiTheme="minorEastAsia" w:eastAsiaTheme="minorEastAsia" w:cstheme="minorEastAsia"/>
                <w:color w:val="auto"/>
                <w:kern w:val="2"/>
                <w:sz w:val="24"/>
                <w:szCs w:val="24"/>
                <w:highlight w:val="none"/>
                <w:lang w:val="en-US" w:eastAsia="zh-CN"/>
              </w:rPr>
              <w:t>2年叁佰柒拾陆万叁仟贰佰元整</w:t>
            </w:r>
            <w:r>
              <w:rPr>
                <w:rStyle w:val="113"/>
                <w:rFonts w:hint="eastAsia" w:asciiTheme="minorEastAsia" w:hAnsiTheme="minorEastAsia" w:eastAsiaTheme="minorEastAsia" w:cstheme="minorEastAsia"/>
                <w:color w:val="auto"/>
                <w:kern w:val="2"/>
                <w:sz w:val="24"/>
                <w:szCs w:val="24"/>
                <w:highlight w:val="none"/>
              </w:rPr>
              <w:t xml:space="preserve"> </w:t>
            </w:r>
          </w:p>
        </w:tc>
      </w:tr>
    </w:tbl>
    <w:p>
      <w:pPr>
        <w:pStyle w:val="102"/>
        <w:rPr>
          <w:rStyle w:val="113"/>
          <w:rFonts w:asciiTheme="minorEastAsia" w:hAnsiTheme="minorEastAsia" w:eastAsiaTheme="minorEastAsia" w:cstheme="minorEastAsia"/>
          <w:color w:val="auto"/>
          <w:sz w:val="24"/>
          <w:szCs w:val="24"/>
          <w:highlight w:val="none"/>
        </w:rPr>
      </w:pPr>
    </w:p>
    <w:p>
      <w:pPr>
        <w:widowControl/>
        <w:numPr>
          <w:ilvl w:val="0"/>
          <w:numId w:val="4"/>
        </w:numPr>
        <w:ind w:right="105" w:firstLine="482"/>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szCs w:val="24"/>
          <w:highlight w:val="none"/>
        </w:rPr>
        <w:t>项目服务主要技术及商务要求：</w:t>
      </w:r>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（一）保安人数要求：</w:t>
      </w:r>
    </w:p>
    <w:tbl>
      <w:tblPr>
        <w:tblStyle w:val="31"/>
        <w:tblW w:w="92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1768"/>
        <w:gridCol w:w="4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项目品名</w:t>
            </w:r>
          </w:p>
        </w:tc>
        <w:tc>
          <w:tcPr>
            <w:tcW w:w="1768"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保安人员数量</w:t>
            </w:r>
          </w:p>
        </w:tc>
        <w:tc>
          <w:tcPr>
            <w:tcW w:w="4463"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Style w:val="113"/>
                <w:rFonts w:hint="eastAsia" w:ascii="宋体" w:hAnsi="宋体" w:eastAsia="宋体" w:cs="宋体"/>
                <w:color w:val="auto"/>
                <w:sz w:val="24"/>
                <w:szCs w:val="24"/>
                <w:highlight w:val="none"/>
                <w:lang w:val="en-US" w:eastAsia="zh-CN"/>
              </w:rPr>
              <w:t>1、东辰商管</w:t>
            </w:r>
            <w:r>
              <w:rPr>
                <w:rStyle w:val="113"/>
                <w:rFonts w:hint="eastAsia" w:ascii="宋体" w:hAnsi="宋体" w:eastAsia="宋体" w:cs="宋体"/>
                <w:color w:val="auto"/>
                <w:sz w:val="24"/>
                <w:szCs w:val="24"/>
                <w:highlight w:val="none"/>
              </w:rPr>
              <w:t>-保安服务</w:t>
            </w:r>
          </w:p>
        </w:tc>
        <w:tc>
          <w:tcPr>
            <w:tcW w:w="1768" w:type="dxa"/>
            <w:noWrap/>
            <w:vAlign w:val="center"/>
          </w:tcPr>
          <w:p>
            <w:pPr>
              <w:spacing w:line="440" w:lineRule="exact"/>
              <w:ind w:right="105" w:firstLine="0" w:firstLineChars="0"/>
              <w:jc w:val="center"/>
              <w:rPr>
                <w:rFonts w:hint="eastAsia" w:hAnsi="宋体" w:eastAsia="宋体" w:cs="宋体"/>
                <w:bCs/>
                <w:color w:val="auto"/>
                <w:sz w:val="24"/>
                <w:szCs w:val="24"/>
                <w:highlight w:val="none"/>
              </w:rPr>
            </w:pPr>
            <w:r>
              <w:rPr>
                <w:rFonts w:hint="eastAsia" w:ascii="宋体" w:hAnsi="宋体" w:eastAsia="宋体" w:cs="宋体"/>
                <w:bCs/>
                <w:color w:val="auto"/>
                <w:sz w:val="24"/>
                <w:szCs w:val="24"/>
                <w:highlight w:val="none"/>
              </w:rPr>
              <w:t>不少于1</w:t>
            </w: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right="105" w:firstLine="480"/>
              <w:rPr>
                <w:rFonts w:hint="default" w:ascii="仿宋" w:hAnsi="仿宋" w:eastAsia="仿宋" w:cs="仿宋"/>
                <w:bCs/>
                <w:color w:val="auto"/>
                <w:sz w:val="24"/>
                <w:szCs w:val="24"/>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Style w:val="113"/>
                <w:rFonts w:hint="eastAsia" w:ascii="宋体" w:hAnsi="宋体" w:eastAsia="宋体" w:cs="宋体"/>
                <w:color w:val="auto"/>
                <w:sz w:val="24"/>
                <w:szCs w:val="24"/>
                <w:highlight w:val="none"/>
                <w:lang w:val="en-US" w:eastAsia="zh-CN"/>
              </w:rPr>
              <w:t>2、城市奥莱</w:t>
            </w:r>
            <w:r>
              <w:rPr>
                <w:rStyle w:val="113"/>
                <w:rFonts w:hint="eastAsia" w:ascii="宋体" w:hAnsi="宋体" w:eastAsia="宋体" w:cs="宋体"/>
                <w:color w:val="auto"/>
                <w:sz w:val="24"/>
                <w:szCs w:val="24"/>
                <w:highlight w:val="none"/>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auto"/>
                <w:sz w:val="24"/>
                <w:szCs w:val="24"/>
                <w:highlight w:val="none"/>
              </w:rPr>
            </w:pPr>
            <w:r>
              <w:rPr>
                <w:rFonts w:hint="eastAsia" w:ascii="宋体" w:hAnsi="宋体" w:eastAsia="宋体" w:cs="宋体"/>
                <w:bCs/>
                <w:color w:val="auto"/>
                <w:sz w:val="24"/>
                <w:szCs w:val="24"/>
                <w:highlight w:val="none"/>
              </w:rPr>
              <w:t>不少于</w:t>
            </w:r>
            <w:r>
              <w:rPr>
                <w:rFonts w:hint="eastAsia" w:hAnsi="宋体" w:eastAsia="宋体" w:cs="宋体"/>
                <w:bCs/>
                <w:color w:val="auto"/>
                <w:sz w:val="24"/>
                <w:szCs w:val="24"/>
                <w:highlight w:val="none"/>
                <w:lang w:val="en-US" w:eastAsia="zh-CN"/>
              </w:rPr>
              <w:t>24</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right="105" w:firstLine="480"/>
              <w:rPr>
                <w:rFonts w:hint="default" w:ascii="仿宋" w:hAnsi="仿宋" w:eastAsia="仿宋" w:cs="仿宋"/>
                <w:bCs/>
                <w:color w:val="auto"/>
                <w:sz w:val="24"/>
                <w:szCs w:val="24"/>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Style w:val="113"/>
                <w:rFonts w:hint="eastAsia" w:ascii="宋体" w:hAnsi="宋体" w:eastAsia="宋体" w:cs="宋体"/>
                <w:color w:val="auto"/>
                <w:sz w:val="24"/>
                <w:szCs w:val="24"/>
                <w:highlight w:val="none"/>
                <w:lang w:val="en-US" w:eastAsia="zh-CN"/>
              </w:rPr>
              <w:t>3、东辰物业商业</w:t>
            </w:r>
            <w:r>
              <w:rPr>
                <w:rStyle w:val="113"/>
                <w:rFonts w:hint="eastAsia" w:ascii="宋体" w:hAnsi="宋体" w:eastAsia="宋体" w:cs="宋体"/>
                <w:color w:val="auto"/>
                <w:sz w:val="24"/>
                <w:szCs w:val="24"/>
                <w:highlight w:val="none"/>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auto"/>
                <w:sz w:val="24"/>
                <w:szCs w:val="24"/>
                <w:highlight w:val="none"/>
              </w:rPr>
            </w:pPr>
            <w:r>
              <w:rPr>
                <w:rFonts w:hint="eastAsia" w:ascii="宋体" w:hAnsi="宋体" w:eastAsia="宋体" w:cs="宋体"/>
                <w:bCs/>
                <w:color w:val="auto"/>
                <w:sz w:val="24"/>
                <w:szCs w:val="24"/>
                <w:highlight w:val="none"/>
              </w:rPr>
              <w:t>不少于</w:t>
            </w:r>
            <w:r>
              <w:rPr>
                <w:rFonts w:hint="eastAsia" w:hAnsi="宋体" w:eastAsia="宋体" w:cs="宋体"/>
                <w:bCs/>
                <w:color w:val="auto"/>
                <w:sz w:val="24"/>
                <w:szCs w:val="24"/>
                <w:highlight w:val="none"/>
                <w:lang w:val="en-US" w:eastAsia="zh-CN"/>
              </w:rPr>
              <w:t>12</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left="0" w:leftChars="0" w:right="105" w:firstLine="0" w:firstLineChars="0"/>
              <w:rPr>
                <w:rFonts w:ascii="仿宋" w:hAnsi="仿宋" w:eastAsia="仿宋" w:cs="仿宋"/>
                <w:bCs/>
                <w:color w:val="auto"/>
                <w:sz w:val="24"/>
                <w:szCs w:val="24"/>
                <w:highlight w:val="none"/>
              </w:rPr>
            </w:pPr>
            <w:r>
              <w:rPr>
                <w:rFonts w:hint="eastAsia" w:asciiTheme="majorEastAsia" w:hAnsiTheme="majorEastAsia" w:eastAsiaTheme="majorEastAsia" w:cstheme="majorEastAsia"/>
                <w:bCs/>
                <w:color w:val="auto"/>
                <w:sz w:val="24"/>
                <w:szCs w:val="24"/>
                <w:highlight w:val="none"/>
                <w:lang w:eastAsia="zh-CN"/>
              </w:rPr>
              <w:t>翠花街：</w:t>
            </w:r>
            <w:r>
              <w:rPr>
                <w:rFonts w:hint="eastAsia" w:asciiTheme="majorEastAsia" w:hAnsiTheme="majorEastAsia" w:eastAsiaTheme="majorEastAsia" w:cstheme="majorEastAsia"/>
                <w:bCs/>
                <w:color w:val="auto"/>
                <w:sz w:val="24"/>
                <w:szCs w:val="24"/>
                <w:highlight w:val="none"/>
                <w:lang w:val="en-US" w:eastAsia="zh-CN"/>
              </w:rPr>
              <w:t>2人，人民商场：2人，新世界：2人，花园商业城：5人，新天地：1人。</w:t>
            </w:r>
          </w:p>
        </w:tc>
      </w:tr>
    </w:tbl>
    <w:p>
      <w:pPr>
        <w:tabs>
          <w:tab w:val="left" w:pos="7740"/>
        </w:tabs>
        <w:spacing w:beforeLines="50" w:afterLines="50"/>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（二）公司项目概况、服务内容及标准：</w:t>
      </w:r>
    </w:p>
    <w:p>
      <w:pPr>
        <w:pStyle w:val="44"/>
        <w:snapToGrid w:val="0"/>
        <w:spacing w:line="360" w:lineRule="auto"/>
        <w:ind w:firstLine="480" w:firstLineChars="200"/>
        <w:rPr>
          <w:rFonts w:hAnsi="宋体" w:eastAsia="宋体" w:cs="宋体"/>
          <w:b/>
          <w:color w:val="auto"/>
          <w:szCs w:val="24"/>
          <w:highlight w:val="none"/>
        </w:rPr>
      </w:pPr>
      <w:r>
        <w:rPr>
          <w:rFonts w:hint="eastAsia" w:hAnsi="宋体" w:eastAsia="宋体" w:cs="宋体"/>
          <w:b/>
          <w:color w:val="auto"/>
          <w:szCs w:val="24"/>
          <w:highlight w:val="none"/>
          <w:lang w:val="en-US" w:eastAsia="zh-CN"/>
        </w:rPr>
        <w:t>1、</w:t>
      </w:r>
      <w:r>
        <w:rPr>
          <w:rFonts w:hint="eastAsia" w:hAnsi="宋体" w:eastAsia="宋体" w:cs="宋体"/>
          <w:b/>
          <w:color w:val="auto"/>
          <w:szCs w:val="24"/>
          <w:highlight w:val="none"/>
        </w:rPr>
        <w:t>项目品名：</w:t>
      </w:r>
      <w:r>
        <w:rPr>
          <w:rFonts w:hint="eastAsia" w:hAnsi="宋体" w:eastAsia="宋体" w:cs="宋体"/>
          <w:b/>
          <w:color w:val="auto"/>
          <w:szCs w:val="24"/>
          <w:highlight w:val="none"/>
          <w:lang w:val="en-US" w:eastAsia="zh-CN"/>
        </w:rPr>
        <w:t>东辰商管</w:t>
      </w:r>
      <w:r>
        <w:rPr>
          <w:rFonts w:hint="eastAsia" w:hAnsi="宋体" w:eastAsia="宋体" w:cs="宋体"/>
          <w:b/>
          <w:color w:val="auto"/>
          <w:szCs w:val="24"/>
          <w:highlight w:val="none"/>
        </w:rPr>
        <w:t>-保安服务</w:t>
      </w:r>
    </w:p>
    <w:p>
      <w:pPr>
        <w:tabs>
          <w:tab w:val="left" w:pos="7740"/>
        </w:tabs>
        <w:spacing w:beforeLines="50" w:afterLines="50" w:line="440" w:lineRule="exact"/>
        <w:ind w:right="105" w:firstLine="48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rPr>
        <w:t>绵阳市高新区绵兴中路209号</w:t>
      </w:r>
    </w:p>
    <w:p>
      <w:pPr>
        <w:tabs>
          <w:tab w:val="left" w:pos="7740"/>
        </w:tabs>
        <w:spacing w:beforeLines="50" w:afterLines="50" w:line="440" w:lineRule="exact"/>
        <w:ind w:right="105" w:firstLine="48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rPr>
        <w:t>7万</w:t>
      </w:r>
      <w:r>
        <w:rPr>
          <w:rFonts w:hint="eastAsia" w:asciiTheme="minorEastAsia" w:hAnsiTheme="minorEastAsia" w:eastAsiaTheme="minorEastAsia" w:cstheme="minorEastAsia"/>
          <w:color w:val="auto"/>
          <w:sz w:val="24"/>
          <w:szCs w:val="24"/>
          <w:highlight w:val="none"/>
          <w:lang w:val="zh-CN"/>
        </w:rPr>
        <w:t>平方米左右</w:t>
      </w:r>
    </w:p>
    <w:p>
      <w:pPr>
        <w:pStyle w:val="7"/>
        <w:spacing w:line="440" w:lineRule="exact"/>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服务内容及标准：</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① 包括但不限于本项目符合招标人要求的巡逻和消防及安全监控， 维护本项目和商场外围的秩序， 保障东辰永兴国际项目内所有财产及人身的安全。若因乙方保安人员未正常履职或故意行为造成东辰永兴国际项目内业主或商家财产损失或人身伤害的由乙方承担相应的赔偿责任。</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② 本项目所有岗位物品及招标人移交之物品，乙方负有保管义务，移交的物品有遗失或损坏，乙方应承担相应的责任及赔偿。</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③ 本项目区域的治安管理：城市奥莱广场之外围公共区域、停车场、A、B区临街商业1-3层楼层、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④ 消防管理：熟悉消防设备设施、掌握各种消防器材使用方法，按照招标人的消防管理标准，做好应急预案，并按照执行。做好每月消防月检查记录，并做好书面纸质登记，按月交甲方存档。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⑤ 车辆管理：熟练掌握本项目车辆进出操作流程，疏导及指引车辆，严防电瓶车乱拉线充电，并要求商家及外来车辆到指定区域充电；以保障本区域车辆进出及停放有序，协助物业服务中心收取停车费并做好纸质登记。</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⑥ 人员出入管理（外来访客及装修、施工人员、工作人员出入管理），按照招标人物业服务标准，文明执勤礼貌待客，并做好书面登记，按月交招标人存档。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⑦ 物品管理（大件物品进出登记、检查、核对、汇报），禁止危险品进入本区域楼栋和地下室，并做好书面登记，按月交招标人存档。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⑧ 装修管理：按照招标人的服务标准对装修人员、车辆、物品进出检查登记， 装修巡查、违章装修的监管，并做好书面登记，按月交招标人存档。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⑨ 钥匙管理：严格对大门、管理用房及招标人移交之所有钥匙（含进出门禁卡）的管理，并做好书面登记，按月交招标人存档。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⑩ 做好本项目的巡逻、检查工作及各类安全隐患的预防性管控，并做好书面登记，按月交招标人存档。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⑪紧急事件处理（现场控制、急救、通知相关部门及采取措施防止事态扩大等），并做好书面登记，按月交招标人存档。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⑬ 招标人要求配合的其他与工作相关的合法事宜：</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a.每周对所有队员进行队列训练一次；</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b.每六个月进行一次消防应急演练；</w:t>
      </w:r>
    </w:p>
    <w:p>
      <w:pPr>
        <w:pStyle w:val="7"/>
        <w:ind w:right="105" w:firstLine="48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保安人员年龄上限为60岁，其中50岁以下占比需超过20%，55岁以上占比不超过20%。</w:t>
      </w:r>
    </w:p>
    <w:p>
      <w:pPr>
        <w:pStyle w:val="44"/>
        <w:snapToGrid w:val="0"/>
        <w:spacing w:line="360" w:lineRule="auto"/>
        <w:ind w:firstLine="480" w:firstLineChars="200"/>
        <w:rPr>
          <w:rFonts w:hAnsi="宋体" w:eastAsia="宋体" w:cs="宋体"/>
          <w:b/>
          <w:color w:val="auto"/>
          <w:szCs w:val="24"/>
          <w:highlight w:val="none"/>
        </w:rPr>
      </w:pPr>
      <w:r>
        <w:rPr>
          <w:rFonts w:hint="eastAsia" w:hAnsi="宋体" w:eastAsia="宋体" w:cs="宋体"/>
          <w:b/>
          <w:color w:val="auto"/>
          <w:szCs w:val="24"/>
          <w:highlight w:val="none"/>
          <w:lang w:val="en-US" w:eastAsia="zh-CN"/>
        </w:rPr>
        <w:t>2、</w:t>
      </w:r>
      <w:r>
        <w:rPr>
          <w:rFonts w:hint="eastAsia" w:hAnsi="宋体" w:eastAsia="宋体" w:cs="宋体"/>
          <w:b/>
          <w:color w:val="auto"/>
          <w:szCs w:val="24"/>
          <w:highlight w:val="none"/>
        </w:rPr>
        <w:t>项目品名：</w:t>
      </w:r>
      <w:r>
        <w:rPr>
          <w:rFonts w:hint="eastAsia" w:hAnsi="宋体" w:eastAsia="宋体" w:cs="宋体"/>
          <w:b/>
          <w:color w:val="auto"/>
          <w:szCs w:val="24"/>
          <w:highlight w:val="none"/>
          <w:lang w:val="en-US" w:eastAsia="zh-CN"/>
        </w:rPr>
        <w:t>城市奥莱</w:t>
      </w:r>
      <w:r>
        <w:rPr>
          <w:rFonts w:hint="eastAsia" w:hAnsi="宋体" w:eastAsia="宋体" w:cs="宋体"/>
          <w:b/>
          <w:color w:val="auto"/>
          <w:szCs w:val="24"/>
          <w:highlight w:val="none"/>
        </w:rPr>
        <w:t>-保安服务</w:t>
      </w:r>
    </w:p>
    <w:p>
      <w:pPr>
        <w:tabs>
          <w:tab w:val="left" w:pos="7740"/>
        </w:tabs>
        <w:spacing w:line="240" w:lineRule="auto"/>
        <w:ind w:firstLine="480" w:firstLineChars="200"/>
        <w:rPr>
          <w:rFonts w:asciiTheme="minorEastAsia" w:hAnsiTheme="minorEastAsia" w:eastAsiaTheme="minorEastAsia" w:cstheme="minorEastAsia"/>
          <w:color w:val="auto"/>
          <w:sz w:val="24"/>
          <w:szCs w:val="24"/>
          <w:highlight w:val="none"/>
          <w:lang w:val="zh-CN" w:bidi="ar"/>
        </w:rPr>
      </w:pPr>
      <w:r>
        <w:rPr>
          <w:rFonts w:hint="eastAsia" w:asciiTheme="minorEastAsia" w:hAnsiTheme="minorEastAsia" w:eastAsiaTheme="minorEastAsia" w:cstheme="minorEastAsia"/>
          <w:color w:val="auto"/>
          <w:sz w:val="24"/>
          <w:szCs w:val="24"/>
          <w:highlight w:val="none"/>
          <w:lang w:bidi="ar"/>
        </w:rPr>
        <w:t>1、</w:t>
      </w:r>
      <w:r>
        <w:rPr>
          <w:rFonts w:hint="eastAsia" w:asciiTheme="minorEastAsia" w:hAnsiTheme="minorEastAsia" w:eastAsiaTheme="minorEastAsia" w:cstheme="minorEastAsia"/>
          <w:color w:val="auto"/>
          <w:sz w:val="24"/>
          <w:szCs w:val="24"/>
          <w:highlight w:val="none"/>
          <w:lang w:val="zh-CN" w:bidi="ar"/>
        </w:rPr>
        <w:t>物业地址：</w:t>
      </w:r>
      <w:r>
        <w:rPr>
          <w:rFonts w:hint="eastAsia" w:asciiTheme="minorEastAsia" w:hAnsiTheme="minorEastAsia" w:eastAsiaTheme="minorEastAsia" w:cstheme="minorEastAsia"/>
          <w:color w:val="auto"/>
          <w:sz w:val="24"/>
          <w:szCs w:val="24"/>
          <w:highlight w:val="none"/>
          <w:lang w:bidi="ar"/>
        </w:rPr>
        <w:t>绵阳市高新区绵兴中路209号城市奥莱</w:t>
      </w:r>
    </w:p>
    <w:p>
      <w:pPr>
        <w:tabs>
          <w:tab w:val="left" w:pos="7740"/>
        </w:tabs>
        <w:spacing w:before="156" w:beforeLines="50" w:after="156" w:afterLines="50" w:line="440" w:lineRule="exact"/>
        <w:ind w:firstLine="480"/>
        <w:rPr>
          <w:rFonts w:asciiTheme="minorEastAsia" w:hAnsiTheme="minorEastAsia" w:eastAsiaTheme="minorEastAsia" w:cstheme="minorEastAsia"/>
          <w:color w:val="auto"/>
          <w:sz w:val="24"/>
          <w:szCs w:val="24"/>
          <w:highlight w:val="none"/>
          <w:lang w:val="zh-CN" w:bidi="ar"/>
        </w:rPr>
      </w:pPr>
      <w:r>
        <w:rPr>
          <w:rFonts w:hint="eastAsia" w:asciiTheme="minorEastAsia" w:hAnsiTheme="minorEastAsia" w:eastAsiaTheme="minorEastAsia" w:cstheme="minorEastAsia"/>
          <w:color w:val="auto"/>
          <w:sz w:val="24"/>
          <w:szCs w:val="24"/>
          <w:highlight w:val="none"/>
          <w:lang w:bidi="ar"/>
        </w:rPr>
        <w:t>2、</w:t>
      </w:r>
      <w:r>
        <w:rPr>
          <w:rFonts w:hint="eastAsia" w:asciiTheme="minorEastAsia" w:hAnsiTheme="minorEastAsia" w:eastAsiaTheme="minorEastAsia" w:cstheme="minorEastAsia"/>
          <w:color w:val="auto"/>
          <w:sz w:val="24"/>
          <w:szCs w:val="24"/>
          <w:highlight w:val="none"/>
          <w:lang w:val="zh-CN" w:bidi="ar"/>
        </w:rPr>
        <w:t>服务面积：</w:t>
      </w:r>
      <w:r>
        <w:rPr>
          <w:rFonts w:hint="eastAsia" w:asciiTheme="minorEastAsia" w:hAnsiTheme="minorEastAsia" w:eastAsiaTheme="minorEastAsia" w:cstheme="minorEastAsia"/>
          <w:color w:val="auto"/>
          <w:sz w:val="24"/>
          <w:szCs w:val="24"/>
          <w:highlight w:val="none"/>
          <w:lang w:bidi="ar"/>
        </w:rPr>
        <w:t>4.4万</w:t>
      </w:r>
      <w:r>
        <w:rPr>
          <w:rFonts w:hint="eastAsia" w:asciiTheme="minorEastAsia" w:hAnsiTheme="minorEastAsia" w:eastAsiaTheme="minorEastAsia" w:cstheme="minorEastAsia"/>
          <w:color w:val="auto"/>
          <w:sz w:val="24"/>
          <w:szCs w:val="24"/>
          <w:highlight w:val="none"/>
          <w:lang w:val="zh-CN" w:bidi="ar"/>
        </w:rPr>
        <w:t>平方米左右</w:t>
      </w:r>
    </w:p>
    <w:p>
      <w:pPr>
        <w:pStyle w:val="7"/>
        <w:spacing w:line="440" w:lineRule="exact"/>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服务内容及标准：</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① 包括但不限于购物中心的消防、以及商铺装修，运营管理工作。维护本商场范围内秩序、负责服务区域财产安全、物品出入管理；保障城市奥莱项目内所有财产及人身的安全。若因乙方保安人员未正常履职或故意行为造成城市奥莱项目内业主或商家财产损失或人身伤害的由乙方承担相应的赔偿责任。</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② 本项目所有岗位物品及招标人移交之物品，乙方负有保管义务，移交的物品有遗失或损坏，乙方应承担相应的责任及赔偿。</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③ 本项目区域的治安管理：负责购物中心的安保，提供安全防范工作，维护甲方的正常工作、经营秩序和人、财、物安全等,熟练掌握并熟练应用消防系统、视频监控系统、门禁及可视对讲系统以及巡更系统等各类设备设施。</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④ 消防管理：熟悉消防设备设施、掌握各种消防器材使用方法，按照招标人的消防管理标准，做好应急预案，并按照执行。做好每月消防月检查记录，并做好书面纸质登记，按月交甲方存档。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⑤ 人员出入管理，按照商业运营服务标准，文明执勤礼貌待客。</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⑥ 物品管理，做好日常货品及其他物品进出钉钉审核查巡、检查、核对、汇报，禁止危险品进入商业中心，并做好书面登记，按月交招标人存档。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⑦装修管理：按照招标人的服务标准对装修人员、车辆、物品进出检查登记， 装修巡查、违章装修的监管，并做好书面登记，按月交招标人存档。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⑧钥匙管理：严格对大门、管理用房及招标人移交之所有钥匙（含进出门禁卡）的管理，并做好书面登记，按月交招标人存档。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⑨做好本项目的巡逻、检查工作及各类安全隐患的预防性管控，并做好书面登记，按月交招标人存档。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⑩紧急事件处理（现场控制、急救、通知相关部门及采取措施防止事态扩大等），并做好书面登记，按月交招标人存档。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⑫招标人要求配合的其他与工作相关的合法事宜：</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a.每周对所有队员进行队列训练一次；</w:t>
      </w:r>
    </w:p>
    <w:p>
      <w:pPr>
        <w:pStyle w:val="7"/>
        <w:ind w:firstLine="480"/>
        <w:rPr>
          <w:rFonts w:ascii="宋体" w:hAnsi="宋体" w:eastAsia="宋体" w:cs="宋体"/>
          <w:color w:val="auto"/>
          <w:sz w:val="24"/>
          <w:szCs w:val="24"/>
          <w:highlight w:val="none"/>
          <w:lang w:val="zh-CN"/>
        </w:rPr>
      </w:pPr>
      <w:bookmarkStart w:id="11" w:name="OLE_LINK3"/>
      <w:bookmarkStart w:id="12" w:name="OLE_LINK4"/>
      <w:r>
        <w:rPr>
          <w:rFonts w:hint="eastAsia" w:ascii="宋体" w:hAnsi="宋体" w:eastAsia="宋体" w:cs="宋体"/>
          <w:color w:val="auto"/>
          <w:sz w:val="24"/>
          <w:szCs w:val="24"/>
          <w:highlight w:val="none"/>
          <w:lang w:val="zh-CN"/>
        </w:rPr>
        <w:t>b.</w:t>
      </w:r>
      <w:bookmarkEnd w:id="11"/>
      <w:bookmarkEnd w:id="12"/>
      <w:r>
        <w:rPr>
          <w:rFonts w:hint="eastAsia" w:ascii="宋体" w:hAnsi="宋体" w:eastAsia="宋体" w:cs="宋体"/>
          <w:color w:val="auto"/>
          <w:sz w:val="24"/>
          <w:szCs w:val="24"/>
          <w:highlight w:val="none"/>
          <w:lang w:val="zh-CN"/>
        </w:rPr>
        <w:t>每六个月进行一次消防应急演练；</w:t>
      </w:r>
    </w:p>
    <w:p>
      <w:pPr>
        <w:pStyle w:val="7"/>
        <w:ind w:firstLine="480"/>
        <w:rPr>
          <w:rFonts w:hAnsi="宋体" w:eastAsia="宋体" w:cs="宋体"/>
          <w:color w:val="auto"/>
          <w:sz w:val="24"/>
          <w:szCs w:val="24"/>
          <w:highlight w:val="none"/>
          <w:lang w:val="zh-CN"/>
        </w:rPr>
      </w:pPr>
      <w:r>
        <w:rPr>
          <w:rFonts w:hint="eastAsia" w:hAnsi="宋体" w:eastAsia="宋体" w:cs="宋体"/>
          <w:color w:val="auto"/>
          <w:sz w:val="24"/>
          <w:szCs w:val="24"/>
          <w:highlight w:val="none"/>
          <w:lang w:val="zh-CN"/>
        </w:rPr>
        <w:t>c.每月队员进行一次防爆及消防紧急事态突击训练，达到出现紧急情况在3分钟内穿戴好装备到达现场。</w:t>
      </w:r>
    </w:p>
    <w:p>
      <w:pPr>
        <w:pStyle w:val="7"/>
        <w:ind w:firstLine="480"/>
        <w:rPr>
          <w:rFonts w:ascii="宋体" w:hAnsi="宋体" w:eastAsia="宋体" w:cs="宋体"/>
          <w:color w:val="auto"/>
          <w:sz w:val="24"/>
          <w:szCs w:val="24"/>
          <w:highlight w:val="none"/>
          <w:lang w:val="zh-CN"/>
        </w:rPr>
      </w:pPr>
      <w:bookmarkStart w:id="13" w:name="OLE_LINK6"/>
      <w:bookmarkStart w:id="14" w:name="OLE_LINK5"/>
      <w:r>
        <w:rPr>
          <w:rFonts w:hint="eastAsia" w:ascii="宋体" w:hAnsi="宋体" w:eastAsia="宋体" w:cs="宋体"/>
          <w:color w:val="auto"/>
          <w:sz w:val="24"/>
          <w:szCs w:val="24"/>
          <w:highlight w:val="none"/>
          <w:lang w:val="zh-CN"/>
        </w:rPr>
        <w:t>⑬</w:t>
      </w:r>
      <w:bookmarkEnd w:id="13"/>
      <w:bookmarkEnd w:id="14"/>
      <w:r>
        <w:rPr>
          <w:rFonts w:hint="eastAsia" w:ascii="宋体" w:hAnsi="宋体" w:eastAsia="宋体" w:cs="宋体"/>
          <w:color w:val="auto"/>
          <w:sz w:val="24"/>
          <w:szCs w:val="24"/>
          <w:highlight w:val="none"/>
          <w:lang w:val="zh-CN"/>
        </w:rPr>
        <w:t>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保安人员年龄上限为40岁，其中35岁以下占比需超过20%，35岁以上占比不超过20%。</w:t>
      </w:r>
    </w:p>
    <w:p>
      <w:pPr>
        <w:pStyle w:val="8"/>
        <w:ind w:firstLine="480"/>
        <w:rPr>
          <w:color w:val="auto"/>
          <w:highlight w:val="none"/>
          <w:lang w:val="zh-CN"/>
        </w:rPr>
      </w:pPr>
      <w:r>
        <w:rPr>
          <w:rFonts w:ascii="Cambria Math" w:hAnsi="Cambria Math" w:eastAsia="宋体" w:cs="Cambria Math"/>
          <w:color w:val="auto"/>
          <w:sz w:val="24"/>
          <w:szCs w:val="24"/>
          <w:highlight w:val="none"/>
          <w:lang w:val="zh-CN"/>
        </w:rPr>
        <w:t>⑭</w:t>
      </w:r>
      <w:r>
        <w:rPr>
          <w:rFonts w:hint="eastAsia" w:hAnsi="宋体" w:eastAsia="宋体" w:cs="宋体"/>
          <w:color w:val="auto"/>
          <w:sz w:val="24"/>
          <w:szCs w:val="24"/>
          <w:highlight w:val="none"/>
          <w:lang w:val="zh-CN"/>
        </w:rPr>
        <w:t>其他日常管理要求详见合同附件</w:t>
      </w:r>
    </w:p>
    <w:p>
      <w:pPr>
        <w:pStyle w:val="44"/>
        <w:snapToGrid w:val="0"/>
        <w:spacing w:line="360" w:lineRule="auto"/>
        <w:ind w:firstLine="480" w:firstLineChars="200"/>
        <w:rPr>
          <w:rStyle w:val="113"/>
          <w:rFonts w:hint="eastAsia" w:ascii="宋体" w:hAnsi="宋体" w:eastAsia="宋体" w:cs="宋体"/>
          <w:b/>
          <w:bCs/>
          <w:color w:val="auto"/>
          <w:sz w:val="24"/>
          <w:szCs w:val="24"/>
          <w:highlight w:val="none"/>
        </w:rPr>
      </w:pPr>
      <w:r>
        <w:rPr>
          <w:rFonts w:hint="eastAsia" w:hAnsi="宋体" w:eastAsia="宋体" w:cs="宋体"/>
          <w:b/>
          <w:bCs w:val="0"/>
          <w:color w:val="auto"/>
          <w:sz w:val="24"/>
          <w:szCs w:val="24"/>
          <w:highlight w:val="none"/>
          <w:lang w:val="en-US" w:eastAsia="zh-CN"/>
        </w:rPr>
        <w:t>3、</w:t>
      </w:r>
      <w:r>
        <w:rPr>
          <w:rFonts w:hint="eastAsia" w:hAnsi="宋体" w:eastAsia="宋体" w:cs="宋体"/>
          <w:b/>
          <w:bCs w:val="0"/>
          <w:color w:val="auto"/>
          <w:sz w:val="24"/>
          <w:szCs w:val="24"/>
          <w:highlight w:val="none"/>
          <w:lang w:eastAsia="zh-CN"/>
        </w:rPr>
        <w:t>项目</w:t>
      </w:r>
      <w:r>
        <w:rPr>
          <w:rFonts w:hint="eastAsia" w:hAnsi="宋体" w:eastAsia="宋体" w:cs="宋体"/>
          <w:b/>
          <w:bCs w:val="0"/>
          <w:color w:val="auto"/>
          <w:sz w:val="24"/>
          <w:szCs w:val="24"/>
          <w:highlight w:val="none"/>
          <w:lang w:val="en-US" w:eastAsia="zh-CN"/>
        </w:rPr>
        <w:t>品名：</w:t>
      </w:r>
      <w:r>
        <w:rPr>
          <w:rStyle w:val="113"/>
          <w:rFonts w:hint="eastAsia" w:ascii="宋体" w:hAnsi="宋体" w:eastAsia="宋体" w:cs="宋体"/>
          <w:b/>
          <w:bCs/>
          <w:color w:val="auto"/>
          <w:sz w:val="24"/>
          <w:szCs w:val="24"/>
          <w:highlight w:val="none"/>
          <w:lang w:val="en-US" w:eastAsia="zh-CN"/>
        </w:rPr>
        <w:t>东辰物业商业</w:t>
      </w:r>
      <w:r>
        <w:rPr>
          <w:rStyle w:val="113"/>
          <w:rFonts w:hint="eastAsia" w:ascii="宋体" w:hAnsi="宋体" w:eastAsia="宋体" w:cs="宋体"/>
          <w:b/>
          <w:bCs/>
          <w:color w:val="auto"/>
          <w:sz w:val="24"/>
          <w:szCs w:val="24"/>
          <w:highlight w:val="none"/>
        </w:rPr>
        <w:t>-保安服务</w:t>
      </w:r>
    </w:p>
    <w:p>
      <w:pPr>
        <w:tabs>
          <w:tab w:val="left" w:pos="7740"/>
        </w:tabs>
        <w:spacing w:line="240" w:lineRule="auto"/>
        <w:ind w:firstLine="480" w:firstLineChars="200"/>
        <w:rPr>
          <w:rFonts w:asciiTheme="minorEastAsia" w:hAnsiTheme="minorEastAsia" w:eastAsiaTheme="minorEastAsia" w:cstheme="minorEastAsia"/>
          <w:color w:val="auto"/>
          <w:sz w:val="24"/>
          <w:szCs w:val="24"/>
          <w:highlight w:val="none"/>
          <w:lang w:val="zh-CN" w:bidi="ar"/>
        </w:rPr>
      </w:pPr>
      <w:r>
        <w:rPr>
          <w:rFonts w:hint="eastAsia" w:asciiTheme="minorEastAsia" w:hAnsiTheme="minorEastAsia" w:eastAsiaTheme="minorEastAsia" w:cstheme="minorEastAsia"/>
          <w:color w:val="auto"/>
          <w:sz w:val="24"/>
          <w:szCs w:val="24"/>
          <w:highlight w:val="none"/>
          <w:lang w:bidi="ar"/>
        </w:rPr>
        <w:t>1、</w:t>
      </w:r>
      <w:r>
        <w:rPr>
          <w:rFonts w:hint="eastAsia" w:asciiTheme="minorEastAsia" w:hAnsiTheme="minorEastAsia" w:eastAsiaTheme="minorEastAsia" w:cstheme="minorEastAsia"/>
          <w:color w:val="auto"/>
          <w:sz w:val="24"/>
          <w:szCs w:val="24"/>
          <w:highlight w:val="none"/>
          <w:lang w:val="zh-CN" w:bidi="ar"/>
        </w:rPr>
        <w:t>物业地址：</w:t>
      </w:r>
      <w:r>
        <w:rPr>
          <w:rFonts w:hint="eastAsia" w:asciiTheme="majorEastAsia" w:hAnsiTheme="majorEastAsia" w:eastAsiaTheme="majorEastAsia" w:cstheme="majorEastAsia"/>
          <w:bCs/>
          <w:color w:val="auto"/>
          <w:sz w:val="24"/>
          <w:szCs w:val="24"/>
          <w:highlight w:val="none"/>
          <w:lang w:eastAsia="zh-CN"/>
        </w:rPr>
        <w:t>翠花街、</w:t>
      </w:r>
      <w:r>
        <w:rPr>
          <w:rFonts w:hint="eastAsia" w:asciiTheme="majorEastAsia" w:hAnsiTheme="majorEastAsia" w:eastAsiaTheme="majorEastAsia" w:cstheme="majorEastAsia"/>
          <w:bCs/>
          <w:color w:val="auto"/>
          <w:sz w:val="24"/>
          <w:szCs w:val="24"/>
          <w:highlight w:val="none"/>
          <w:lang w:val="en-US" w:eastAsia="zh-CN"/>
        </w:rPr>
        <w:t>人民商场、新世界、花园商业城、新天地</w:t>
      </w:r>
    </w:p>
    <w:p>
      <w:pPr>
        <w:tabs>
          <w:tab w:val="left" w:pos="7740"/>
        </w:tabs>
        <w:spacing w:before="156" w:beforeLines="50" w:after="156" w:afterLines="50" w:line="440" w:lineRule="exact"/>
        <w:ind w:firstLine="480"/>
        <w:rPr>
          <w:rFonts w:hint="eastAsia"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color w:val="auto"/>
          <w:sz w:val="24"/>
          <w:szCs w:val="24"/>
          <w:highlight w:val="none"/>
          <w:lang w:bidi="ar"/>
        </w:rPr>
        <w:t>2、</w:t>
      </w:r>
      <w:r>
        <w:rPr>
          <w:rFonts w:hint="eastAsia" w:asciiTheme="minorEastAsia" w:hAnsiTheme="minorEastAsia" w:eastAsiaTheme="minorEastAsia" w:cstheme="minorEastAsia"/>
          <w:color w:val="auto"/>
          <w:sz w:val="24"/>
          <w:szCs w:val="24"/>
          <w:highlight w:val="none"/>
          <w:lang w:val="zh-CN" w:bidi="ar"/>
        </w:rPr>
        <w:t>服务面积：</w:t>
      </w:r>
      <w:r>
        <w:rPr>
          <w:rFonts w:hint="eastAsia" w:asciiTheme="minorEastAsia" w:hAnsiTheme="minorEastAsia" w:eastAsiaTheme="minorEastAsia" w:cstheme="minorEastAsia"/>
          <w:color w:val="auto"/>
          <w:sz w:val="24"/>
          <w:szCs w:val="24"/>
          <w:highlight w:val="none"/>
          <w:lang w:val="en-US" w:eastAsia="zh-CN" w:bidi="ar"/>
        </w:rPr>
        <w:t>9万平方米左右</w:t>
      </w:r>
    </w:p>
    <w:p>
      <w:pPr>
        <w:tabs>
          <w:tab w:val="left" w:pos="7740"/>
        </w:tabs>
        <w:spacing w:before="156" w:beforeLines="50" w:after="156" w:afterLines="50" w:line="440" w:lineRule="exact"/>
        <w:ind w:firstLine="48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服务内容</w:t>
      </w:r>
      <w:r>
        <w:rPr>
          <w:rFonts w:hint="eastAsia" w:ascii="宋体" w:hAnsi="宋体" w:eastAsia="宋体" w:cs="宋体"/>
          <w:color w:val="auto"/>
          <w:sz w:val="24"/>
          <w:szCs w:val="24"/>
          <w:highlight w:val="none"/>
          <w:lang w:val="zh-CN" w:eastAsia="zh-CN"/>
        </w:rPr>
        <w:t>及标准</w:t>
      </w:r>
      <w:r>
        <w:rPr>
          <w:rFonts w:hint="eastAsia" w:ascii="宋体" w:hAnsi="宋体" w:eastAsia="宋体" w:cs="宋体"/>
          <w:color w:val="auto"/>
          <w:sz w:val="24"/>
          <w:szCs w:val="24"/>
          <w:highlight w:val="none"/>
          <w:lang w:val="zh-CN"/>
        </w:rPr>
        <w:t>：</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① </w:t>
      </w:r>
      <w:r>
        <w:rPr>
          <w:rFonts w:hint="eastAsia" w:ascii="宋体" w:hAnsi="宋体" w:eastAsia="宋体" w:cs="宋体"/>
          <w:color w:val="auto"/>
          <w:sz w:val="24"/>
          <w:szCs w:val="24"/>
          <w:highlight w:val="none"/>
          <w:lang w:val="zh-CN"/>
        </w:rPr>
        <w:t>包括但不限于本项目符合</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要求的巡逻和消防及安全监控， 维护本项目和商场外围的秩序， 保障项目内所有财产及人身的安全。若因乙方保安人员未正常履职或故意行为造成项目内业主或商家财产损失或人身伤害的由乙方承担相应的赔偿责任。</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② </w:t>
      </w:r>
      <w:r>
        <w:rPr>
          <w:rFonts w:hint="eastAsia" w:ascii="宋体" w:hAnsi="宋体" w:eastAsia="宋体" w:cs="宋体"/>
          <w:color w:val="auto"/>
          <w:sz w:val="24"/>
          <w:szCs w:val="24"/>
          <w:highlight w:val="none"/>
          <w:lang w:val="zh-CN"/>
        </w:rPr>
        <w:t>本项目所有岗位物品及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移交之物品，乙方负有保管义务，移交的物品有遗失或损坏，乙方应承担相应的责任及赔偿。</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③ </w:t>
      </w:r>
      <w:r>
        <w:rPr>
          <w:rFonts w:hint="eastAsia" w:ascii="宋体" w:hAnsi="宋体" w:eastAsia="宋体" w:cs="宋体"/>
          <w:color w:val="auto"/>
          <w:sz w:val="24"/>
          <w:szCs w:val="24"/>
          <w:highlight w:val="none"/>
          <w:lang w:val="zh-CN"/>
        </w:rPr>
        <w:t>本项目区域的治安管理：</w:t>
      </w:r>
      <w:r>
        <w:rPr>
          <w:rFonts w:hint="eastAsia" w:ascii="宋体" w:hAnsi="宋体" w:eastAsia="宋体" w:cs="宋体"/>
          <w:color w:val="auto"/>
          <w:sz w:val="24"/>
          <w:szCs w:val="24"/>
          <w:highlight w:val="none"/>
          <w:lang w:val="zh-CN" w:eastAsia="zh-CN"/>
        </w:rPr>
        <w:t>外围</w:t>
      </w:r>
      <w:r>
        <w:rPr>
          <w:rFonts w:hint="eastAsia" w:ascii="宋体" w:hAnsi="宋体" w:eastAsia="宋体" w:cs="宋体"/>
          <w:color w:val="auto"/>
          <w:sz w:val="24"/>
          <w:szCs w:val="24"/>
          <w:highlight w:val="none"/>
          <w:lang w:val="zh-CN"/>
        </w:rPr>
        <w:t>公共区域、停车场、</w:t>
      </w:r>
      <w:r>
        <w:rPr>
          <w:rFonts w:hint="eastAsia" w:ascii="宋体" w:hAnsi="宋体" w:eastAsia="宋体" w:cs="宋体"/>
          <w:color w:val="auto"/>
          <w:sz w:val="24"/>
          <w:szCs w:val="24"/>
          <w:highlight w:val="none"/>
          <w:lang w:val="zh-CN" w:eastAsia="zh-CN"/>
        </w:rPr>
        <w:t>临街商业、地下室、</w:t>
      </w:r>
      <w:r>
        <w:rPr>
          <w:rFonts w:hint="eastAsia" w:ascii="宋体" w:hAnsi="宋体" w:eastAsia="宋体" w:cs="宋体"/>
          <w:color w:val="auto"/>
          <w:sz w:val="24"/>
          <w:szCs w:val="24"/>
          <w:highlight w:val="none"/>
          <w:lang w:val="zh-CN"/>
        </w:rPr>
        <w:t>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④ </w:t>
      </w:r>
      <w:r>
        <w:rPr>
          <w:rFonts w:hint="eastAsia" w:ascii="宋体" w:hAnsi="宋体" w:eastAsia="宋体" w:cs="宋体"/>
          <w:color w:val="auto"/>
          <w:sz w:val="24"/>
          <w:szCs w:val="24"/>
          <w:highlight w:val="none"/>
          <w:lang w:val="zh-CN"/>
        </w:rPr>
        <w:t>消防管理：熟悉消防设备设施、掌握各种消防器材使用方法，按照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的消防管理标准，做好应急预案，并按照执行。做好每月消防月检查记录，并做好书面纸质登记，按月交甲方存档。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⑤ </w:t>
      </w:r>
      <w:r>
        <w:rPr>
          <w:rFonts w:hint="eastAsia" w:ascii="宋体" w:hAnsi="宋体" w:eastAsia="宋体" w:cs="宋体"/>
          <w:color w:val="auto"/>
          <w:sz w:val="24"/>
          <w:szCs w:val="24"/>
          <w:highlight w:val="none"/>
          <w:lang w:val="zh-CN"/>
        </w:rPr>
        <w:t>车辆管理：熟练掌握本项目车辆进出操作流程，疏导及指引车辆，</w:t>
      </w:r>
      <w:r>
        <w:rPr>
          <w:rFonts w:hint="eastAsia" w:ascii="宋体" w:hAnsi="宋体" w:eastAsia="宋体" w:cs="宋体"/>
          <w:color w:val="auto"/>
          <w:sz w:val="24"/>
          <w:szCs w:val="24"/>
          <w:highlight w:val="none"/>
          <w:lang w:val="zh-CN" w:eastAsia="zh-CN"/>
        </w:rPr>
        <w:t>严防电瓶车乱拉线充电，并要求商家及外来车辆到指定区域充电；</w:t>
      </w:r>
      <w:r>
        <w:rPr>
          <w:rFonts w:hint="eastAsia" w:ascii="宋体" w:hAnsi="宋体" w:eastAsia="宋体" w:cs="宋体"/>
          <w:color w:val="auto"/>
          <w:sz w:val="24"/>
          <w:szCs w:val="24"/>
          <w:highlight w:val="none"/>
          <w:lang w:val="zh-CN"/>
        </w:rPr>
        <w:t>以保障本</w:t>
      </w:r>
      <w:r>
        <w:rPr>
          <w:rFonts w:hint="eastAsia" w:ascii="宋体" w:hAnsi="宋体" w:eastAsia="宋体" w:cs="宋体"/>
          <w:color w:val="auto"/>
          <w:sz w:val="24"/>
          <w:szCs w:val="24"/>
          <w:highlight w:val="none"/>
          <w:lang w:val="zh-CN" w:eastAsia="zh-CN"/>
        </w:rPr>
        <w:t>区域</w:t>
      </w:r>
      <w:r>
        <w:rPr>
          <w:rFonts w:hint="eastAsia" w:ascii="宋体" w:hAnsi="宋体" w:eastAsia="宋体" w:cs="宋体"/>
          <w:color w:val="auto"/>
          <w:sz w:val="24"/>
          <w:szCs w:val="24"/>
          <w:highlight w:val="none"/>
          <w:lang w:val="zh-CN"/>
        </w:rPr>
        <w:t>车辆进出及停放有序，协助物业服务中心收取停车费并做好纸质登记。</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⑥ </w:t>
      </w:r>
      <w:r>
        <w:rPr>
          <w:rFonts w:hint="eastAsia" w:ascii="宋体" w:hAnsi="宋体" w:eastAsia="宋体" w:cs="宋体"/>
          <w:color w:val="auto"/>
          <w:sz w:val="24"/>
          <w:szCs w:val="24"/>
          <w:highlight w:val="none"/>
          <w:lang w:val="zh-CN"/>
        </w:rPr>
        <w:t>人员出入管理（外来访客及装修、施工人员、工作人员出入管理），按照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物业服务标准，文明执勤礼貌待客，并做好书面登记，按月交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⑦ </w:t>
      </w:r>
      <w:r>
        <w:rPr>
          <w:rFonts w:hint="eastAsia" w:ascii="宋体" w:hAnsi="宋体" w:eastAsia="宋体" w:cs="宋体"/>
          <w:color w:val="auto"/>
          <w:sz w:val="24"/>
          <w:szCs w:val="24"/>
          <w:highlight w:val="none"/>
          <w:lang w:val="zh-CN"/>
        </w:rPr>
        <w:t>物品管理（大件物品进出登记、检查、核对、汇报），禁止危险品进入本</w:t>
      </w:r>
      <w:r>
        <w:rPr>
          <w:rFonts w:hint="eastAsia" w:ascii="宋体" w:hAnsi="宋体" w:eastAsia="宋体" w:cs="宋体"/>
          <w:color w:val="auto"/>
          <w:sz w:val="24"/>
          <w:szCs w:val="24"/>
          <w:highlight w:val="none"/>
          <w:lang w:val="zh-CN" w:eastAsia="zh-CN"/>
        </w:rPr>
        <w:t>区域楼栋和地下室</w:t>
      </w:r>
      <w:r>
        <w:rPr>
          <w:rFonts w:hint="eastAsia" w:ascii="宋体" w:hAnsi="宋体" w:eastAsia="宋体" w:cs="宋体"/>
          <w:color w:val="auto"/>
          <w:sz w:val="24"/>
          <w:szCs w:val="24"/>
          <w:highlight w:val="none"/>
          <w:lang w:val="zh-CN"/>
        </w:rPr>
        <w:t>，并做好书面登记，按月交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⑧ </w:t>
      </w:r>
      <w:r>
        <w:rPr>
          <w:rFonts w:hint="eastAsia" w:ascii="宋体" w:hAnsi="宋体" w:eastAsia="宋体" w:cs="宋体"/>
          <w:color w:val="auto"/>
          <w:sz w:val="24"/>
          <w:szCs w:val="24"/>
          <w:highlight w:val="none"/>
          <w:lang w:val="zh-CN"/>
        </w:rPr>
        <w:t>装修管理：按照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的服务标准对装修人员、车辆、物品进出检查登记， 装修巡查、违章装修的监管，并做好书面登记，按月交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⑨ </w:t>
      </w:r>
      <w:r>
        <w:rPr>
          <w:rFonts w:hint="eastAsia" w:ascii="宋体" w:hAnsi="宋体" w:eastAsia="宋体" w:cs="宋体"/>
          <w:color w:val="auto"/>
          <w:sz w:val="24"/>
          <w:szCs w:val="24"/>
          <w:highlight w:val="none"/>
          <w:lang w:val="zh-CN"/>
        </w:rPr>
        <w:t>钥匙管理：严格对大门、管理用房及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移交之所有钥匙（含进出门禁卡）的管理，并做好书面登记，按月交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⑩ </w:t>
      </w:r>
      <w:r>
        <w:rPr>
          <w:rFonts w:hint="eastAsia" w:ascii="宋体" w:hAnsi="宋体" w:eastAsia="宋体" w:cs="宋体"/>
          <w:color w:val="auto"/>
          <w:sz w:val="24"/>
          <w:szCs w:val="24"/>
          <w:highlight w:val="none"/>
          <w:lang w:val="zh-CN"/>
        </w:rPr>
        <w:t>做好本项目的巡逻、检查工作及各类安全隐患的预防性管控，并做好书面登记，按月交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w:t>
      </w:r>
      <w:r>
        <w:rPr>
          <w:rFonts w:hint="eastAsia" w:ascii="宋体" w:hAnsi="宋体" w:eastAsia="宋体" w:cs="宋体"/>
          <w:color w:val="auto"/>
          <w:sz w:val="24"/>
          <w:szCs w:val="24"/>
          <w:highlight w:val="none"/>
          <w:lang w:val="zh-CN" w:eastAsia="zh-CN"/>
        </w:rPr>
        <w:t xml:space="preserve"> </w:t>
      </w:r>
      <w:r>
        <w:rPr>
          <w:rFonts w:hint="eastAsia" w:ascii="宋体" w:hAnsi="宋体" w:eastAsia="宋体" w:cs="宋体"/>
          <w:color w:val="auto"/>
          <w:sz w:val="24"/>
          <w:szCs w:val="24"/>
          <w:highlight w:val="none"/>
          <w:lang w:val="zh-CN"/>
        </w:rPr>
        <w:t>紧急事件处理（现场控制、急救、通知相关部门及采取措施防止事态扩大等），并做好书面登记，按月交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w:t>
      </w:r>
      <w:r>
        <w:rPr>
          <w:rFonts w:hint="eastAsia" w:ascii="宋体" w:hAnsi="宋体" w:eastAsia="宋体" w:cs="宋体"/>
          <w:color w:val="auto"/>
          <w:sz w:val="24"/>
          <w:szCs w:val="24"/>
          <w:highlight w:val="none"/>
          <w:lang w:val="zh-CN" w:eastAsia="zh-CN"/>
        </w:rPr>
        <w:t xml:space="preserve"> </w:t>
      </w:r>
      <w:r>
        <w:rPr>
          <w:rFonts w:hint="eastAsia" w:ascii="宋体" w:hAnsi="宋体" w:eastAsia="宋体" w:cs="宋体"/>
          <w:color w:val="auto"/>
          <w:sz w:val="24"/>
          <w:szCs w:val="24"/>
          <w:highlight w:val="none"/>
          <w:lang w:val="zh-CN"/>
        </w:rPr>
        <w:t>本项目所有设备房、空置房、室外所有设施设备、所有岗位物品及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移交之物品，乙方负有保管义务，如上述设施设备财产有遗失或损坏，乙方应承担相应的责任及赔偿，并履行相关临时性配合工作及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合理的服务要求。</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⑬</w:t>
      </w:r>
      <w:r>
        <w:rPr>
          <w:rFonts w:hint="eastAsia" w:ascii="宋体" w:hAnsi="宋体" w:eastAsia="宋体" w:cs="宋体"/>
          <w:color w:val="auto"/>
          <w:sz w:val="24"/>
          <w:szCs w:val="24"/>
          <w:highlight w:val="none"/>
          <w:lang w:val="zh-CN" w:eastAsia="zh-CN"/>
        </w:rPr>
        <w:t xml:space="preserve"> 招标人</w:t>
      </w:r>
      <w:r>
        <w:rPr>
          <w:rFonts w:hint="eastAsia" w:ascii="宋体" w:hAnsi="宋体" w:eastAsia="宋体" w:cs="宋体"/>
          <w:color w:val="auto"/>
          <w:sz w:val="24"/>
          <w:szCs w:val="24"/>
          <w:highlight w:val="none"/>
          <w:lang w:val="zh-CN"/>
        </w:rPr>
        <w:t>要求配合的其他与工作相关的合法事宜：</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a.</w:t>
      </w:r>
      <w:r>
        <w:rPr>
          <w:rFonts w:hint="eastAsia" w:ascii="宋体" w:hAnsi="宋体" w:eastAsia="宋体" w:cs="宋体"/>
          <w:color w:val="auto"/>
          <w:sz w:val="24"/>
          <w:szCs w:val="24"/>
          <w:highlight w:val="none"/>
          <w:lang w:val="zh-CN"/>
        </w:rPr>
        <w:t>每周对所有队员进行队列训练一次；</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b.</w:t>
      </w:r>
      <w:r>
        <w:rPr>
          <w:rFonts w:hint="eastAsia" w:ascii="宋体" w:hAnsi="宋体" w:eastAsia="宋体" w:cs="宋体"/>
          <w:color w:val="auto"/>
          <w:sz w:val="24"/>
          <w:szCs w:val="24"/>
          <w:highlight w:val="none"/>
          <w:lang w:val="zh-CN"/>
        </w:rPr>
        <w:t>每六个月进行一次消防应急演练；</w:t>
      </w:r>
    </w:p>
    <w:p>
      <w:pPr>
        <w:pStyle w:val="7"/>
        <w:rPr>
          <w:color w:val="auto"/>
          <w:highlight w:val="none"/>
          <w:lang w:val="zh-CN"/>
        </w:rPr>
      </w:pPr>
      <w:r>
        <w:rPr>
          <w:rFonts w:hint="eastAsia" w:ascii="宋体" w:hAnsi="宋体" w:eastAsia="宋体" w:cs="宋体"/>
          <w:color w:val="auto"/>
          <w:sz w:val="24"/>
          <w:szCs w:val="24"/>
          <w:highlight w:val="none"/>
          <w:lang w:val="zh-CN" w:eastAsia="zh-CN"/>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保安人员年龄上限为60岁，其中50岁以下占比需超过20%，55岁以上占比不超过20%。</w:t>
      </w:r>
    </w:p>
    <w:p>
      <w:pPr>
        <w:pStyle w:val="8"/>
        <w:ind w:left="680" w:leftChars="200" w:right="105" w:firstLine="0" w:firstLineChars="0"/>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三、商务要求</w:t>
      </w:r>
      <w:r>
        <w:rPr>
          <w:rFonts w:hint="eastAsia" w:asciiTheme="minorEastAsia" w:hAnsiTheme="minorEastAsia" w:eastAsiaTheme="minorEastAsia" w:cstheme="minorEastAsia"/>
          <w:b/>
          <w:color w:val="auto"/>
          <w:sz w:val="24"/>
          <w:highlight w:val="none"/>
        </w:rPr>
        <w:t>（实质性要求，不满足做无效投标处理）</w:t>
      </w:r>
      <w:r>
        <w:rPr>
          <w:rFonts w:hint="eastAsia" w:asciiTheme="minorEastAsia" w:hAnsiTheme="minorEastAsia" w:eastAsiaTheme="minorEastAsia" w:cstheme="minorEastAsia"/>
          <w:b/>
          <w:bCs/>
          <w:color w:val="auto"/>
          <w:sz w:val="24"/>
          <w:szCs w:val="24"/>
          <w:highlight w:val="none"/>
        </w:rPr>
        <w:t>：</w:t>
      </w:r>
    </w:p>
    <w:p>
      <w:pPr>
        <w:pStyle w:val="8"/>
        <w:ind w:left="475"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（一）服务有效期限：合同两年一签。</w:t>
      </w:r>
    </w:p>
    <w:p>
      <w:pPr>
        <w:pStyle w:val="8"/>
        <w:ind w:left="475"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（二）中标供应商须服从招标人的工作安排。</w:t>
      </w:r>
    </w:p>
    <w:p>
      <w:pPr>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（三）付款方式：合同中约定（见合同参考模板）。</w:t>
      </w:r>
    </w:p>
    <w:p>
      <w:pPr>
        <w:pStyle w:val="8"/>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5" w:name="_Toc27520"/>
      <w:r>
        <w:rPr>
          <w:rFonts w:hint="eastAsia" w:asciiTheme="majorEastAsia" w:hAnsiTheme="majorEastAsia" w:eastAsiaTheme="majorEastAsia" w:cstheme="majorEastAsia"/>
          <w:b/>
          <w:bCs/>
          <w:color w:val="auto"/>
          <w:sz w:val="32"/>
          <w:szCs w:val="32"/>
          <w:highlight w:val="none"/>
        </w:rPr>
        <w:t>第四章  评标办法</w:t>
      </w:r>
      <w:bookmarkEnd w:id="15"/>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 总则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1.1 评标工作由招标人负责组织，具体评标事务由依法组建的评标小组负责。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1.2 评标工作应遵循公平、公正、科学及择优的原则，并以相同的评标程序和标</w:t>
      </w:r>
      <w:r>
        <w:rPr>
          <w:rFonts w:hint="eastAsia" w:asciiTheme="majorEastAsia" w:hAnsiTheme="majorEastAsia" w:eastAsiaTheme="majorEastAsia" w:cstheme="majorEastAsia"/>
          <w:color w:val="auto"/>
          <w:sz w:val="24"/>
          <w:szCs w:val="24"/>
          <w:highlight w:val="none"/>
        </w:rPr>
        <w:t>准对待所有的投标人。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 评标小组按照</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规定的评标方法和标准进行评标，并独立履行下列职责：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（二）审查投标人投标文件等是否满足</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要求，并作出评价；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（三）根据需要要求招标单位对</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作出解释；根据需要要求投标人对投标文件有关事项作出澄清、说明或者更正；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（四）推荐中标候选人，或者受招标人委托确定中标人；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（五）起草评标报告并进行签署；</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（六）向招标采购单位或者其他监督部门报告非法干预评标工作的行为；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（七）法律法规和规章规定的其他职责。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 评标方法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本项目评标方法为：综合评分法。</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 评标程序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 熟悉并理解招标文件，以及停止评标的条件。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3.1.2评标小组熟悉和理解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以及评标过程中，发现本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有下列情形之一的，评标小组应当停止评标：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（1）招标文件的规定存在重大歧义、重大缺陷，继续评标将损害招标人利益的；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明显以不合理条件对投标人实行差别待遇或者歧视待遇的；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有违反国家其他有关强制性规定的情形。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3.2初步评审</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3.2.1资格性审查。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3.2.2符合性审查。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对通过了资格审查的投标文件，评标小组依据本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的实质性要求，对其进行审查，以确定其是否满足本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的实质性要求。本项目符合性审查事项仅限于本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（一）除</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明确要求加盖单位（法人）公章的以外，其他地方以相关专用章加盖的；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（三）其他不影响采购项目实质性要求的情形。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（一）投标文件正副本数量不足的；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（二）投标文件组成明显不符合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的规定要求，影响评标小组评判的；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（三）投标文件的格式、语言、计量单位、报价货币等不符合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（四）投标报价不符合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规定的最高限价和其他报价规定的；</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（五）技术应答没有完全响应招标文件实质性要求的；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有明确要求，但投标文件未载明或者载明的采购项目履约时间、方式、质量、数量与</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要求不一致的。</w:t>
      </w:r>
    </w:p>
    <w:p>
      <w:pPr>
        <w:pStyle w:val="44"/>
        <w:spacing w:line="360" w:lineRule="auto"/>
        <w:ind w:firstLine="720" w:firstLineChars="3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3.2.3 </w:t>
      </w:r>
      <w:r>
        <w:rPr>
          <w:rFonts w:hint="eastAsia" w:asciiTheme="majorEastAsia" w:hAnsiTheme="majorEastAsia" w:eastAsiaTheme="majorEastAsia" w:cstheme="majorEastAsia"/>
          <w:b/>
          <w:color w:val="auto"/>
          <w:szCs w:val="24"/>
          <w:highlight w:val="none"/>
        </w:rPr>
        <w:t>若经初步评审，合格投标人数量未达三家，则评标工作应当中止。</w:t>
      </w:r>
    </w:p>
    <w:p>
      <w:pPr>
        <w:pStyle w:val="44"/>
        <w:spacing w:line="360" w:lineRule="auto"/>
        <w:ind w:firstLine="338" w:firstLineChars="141"/>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3.3详细评审</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3.5推荐中标候选人。中标候选人为</w:t>
      </w:r>
      <w:r>
        <w:rPr>
          <w:rFonts w:hint="eastAsia" w:asciiTheme="majorEastAsia" w:hAnsiTheme="majorEastAsia" w:eastAsiaTheme="majorEastAsia" w:cstheme="majorEastAsia"/>
          <w:color w:val="auto"/>
          <w:sz w:val="24"/>
          <w:szCs w:val="24"/>
          <w:highlight w:val="none"/>
          <w:u w:val="single"/>
        </w:rPr>
        <w:t>3</w:t>
      </w:r>
      <w:r>
        <w:rPr>
          <w:rFonts w:hint="eastAsia" w:asciiTheme="majorEastAsia" w:hAnsiTheme="majorEastAsia" w:eastAsiaTheme="majorEastAsia" w:cstheme="majorEastAsia"/>
          <w:color w:val="auto"/>
          <w:sz w:val="24"/>
          <w:szCs w:val="24"/>
          <w:highlight w:val="none"/>
        </w:rPr>
        <w:t>人，中标候选人应当排序。评标结果按评审后综合得分由高到低顺序排列；</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得分相同，投标报价低排名在前；</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（1）招标开标日期和地点；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（2）获取招标文件的投标人名单和评标小组成员名单；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（3）评标方法和标准；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（4）开标记录和评标情况及说明，包括无效投标人名单及原因；</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（5）评标结果和中标候选人排序表；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规定的，应当及时向招标采购单位书面反映，并及时处理。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3.8投标人应当书面澄清、说明或者更正。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3.8.1在评标过程中，在投标文件实质性符合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（1）按招标文件规定应当在评标时不予承认的投标文件内容事项；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（2）投标文件中已经明确的内容事项；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（3）投标文件未提供的材料。</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（3）单价金额小数点有明显错位的，应以总价为准，并修改单价；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（5）对不同语言文本投标文件的解释发生异议的，以中文文本为准。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3.10招标采购单位现场复核评标结果。</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（1）资格性审查认定错误的；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（2）分值汇总计算错误的；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（3）分项评分超出评分标准范围的；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（4）客观评分不一致的。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（1）评标小组已经出具评标报告并且离开评标现场的；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（2）招标采购单位现场复核时，没有采购监督人员现场监督的；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（3）招标采购单位现场复核内容超出规定范围的。</w:t>
      </w:r>
    </w:p>
    <w:p>
      <w:pPr>
        <w:pStyle w:val="94"/>
        <w:ind w:firstLine="482"/>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b/>
          <w:bCs/>
          <w:color w:val="auto"/>
          <w:szCs w:val="24"/>
          <w:highlight w:val="none"/>
        </w:rPr>
        <w:t>4．评标细则及标准</w:t>
      </w:r>
      <w:bookmarkStart w:id="16" w:name="OLE_LINK26"/>
    </w:p>
    <w:p>
      <w:pPr>
        <w:pStyle w:val="11"/>
        <w:tabs>
          <w:tab w:val="left" w:pos="600"/>
        </w:tabs>
        <w:adjustRightInd w:val="0"/>
        <w:snapToGrid w:val="0"/>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4.1初步评审的评审细则</w:t>
      </w:r>
    </w:p>
    <w:tbl>
      <w:tblPr>
        <w:tblStyle w:val="31"/>
        <w:tblW w:w="10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7"/>
        <w:gridCol w:w="540"/>
        <w:gridCol w:w="7"/>
        <w:gridCol w:w="2667"/>
        <w:gridCol w:w="5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402"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条款号</w:t>
            </w:r>
          </w:p>
        </w:tc>
        <w:tc>
          <w:tcPr>
            <w:tcW w:w="2667"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评审因素</w:t>
            </w:r>
          </w:p>
        </w:tc>
        <w:tc>
          <w:tcPr>
            <w:tcW w:w="5962"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评审标准</w:t>
            </w:r>
            <w:r>
              <w:rPr>
                <w:rFonts w:hint="eastAsia" w:asciiTheme="majorEastAsia" w:hAnsiTheme="majorEastAsia" w:eastAsiaTheme="majorEastAsia" w:cstheme="majorEastAsia"/>
                <w:color w:val="auto"/>
                <w:sz w:val="21"/>
                <w:szCs w:val="21"/>
                <w:highlight w:val="none"/>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审</w:t>
            </w:r>
          </w:p>
        </w:tc>
        <w:tc>
          <w:tcPr>
            <w:tcW w:w="554"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格</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审</w:t>
            </w:r>
          </w:p>
        </w:tc>
        <w:tc>
          <w:tcPr>
            <w:tcW w:w="2667" w:type="dxa"/>
            <w:vAlign w:val="center"/>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四川省绵阳市</w:t>
            </w:r>
            <w:r>
              <w:rPr>
                <w:rFonts w:hint="eastAsia" w:asciiTheme="majorEastAsia" w:hAnsiTheme="majorEastAsia" w:eastAsiaTheme="majorEastAsia" w:cstheme="majorEastAsia"/>
                <w:color w:val="auto"/>
                <w:sz w:val="21"/>
                <w:szCs w:val="21"/>
                <w:highlight w:val="none"/>
              </w:rPr>
              <w:t>境内注册，具有独立法人资格的企业</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商业信誉和财务会计制度；</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履行合同所必需的设备和专业技术能力；</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依法缴纳税收和社会保障资金的记录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采购活动前三年内，在经营活动中的重大违法记录；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Borders>
              <w:bottom w:val="single" w:color="auto" w:sz="4" w:space="0"/>
            </w:tcBorders>
          </w:tcPr>
          <w:p>
            <w:pPr>
              <w:widowControl/>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根据采购项目的特殊要求规定的投标人特定条件</w:t>
            </w:r>
          </w:p>
        </w:tc>
        <w:tc>
          <w:tcPr>
            <w:tcW w:w="5962" w:type="dxa"/>
            <w:vAlign w:val="center"/>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评审标准：投标人特定条件。</w:t>
            </w:r>
          </w:p>
          <w:p>
            <w:pPr>
              <w:widowControl/>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提供资料：提供公安部门核发的《保安服务许可证》复印件或扫描件。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截止投标截止日，是否处于行业单位投标限制期内</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评审标准：未处于相应投标限制期内。</w:t>
            </w:r>
          </w:p>
          <w:p>
            <w:pPr>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pStyle w:val="102"/>
              <w:widowControl/>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962" w:type="dxa"/>
          </w:tcPr>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评审标准：无相应不良记录。</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是否存在招标文件规定的其他禁止投标情形</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atLeast"/>
          <w:jc w:val="center"/>
        </w:trPr>
        <w:tc>
          <w:tcPr>
            <w:tcW w:w="855"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投标文件装订</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签字和盖章</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both"/>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w:t>
            </w:r>
          </w:p>
        </w:tc>
        <w:tc>
          <w:tcPr>
            <w:tcW w:w="5962" w:type="dxa"/>
          </w:tcPr>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本项目收取投标保证金</w:t>
            </w:r>
            <w:r>
              <w:rPr>
                <w:rFonts w:hint="eastAsia" w:asciiTheme="majorEastAsia" w:hAnsiTheme="majorEastAsia" w:eastAsiaTheme="majorEastAsia" w:cstheme="majorEastAsia"/>
                <w:color w:val="auto"/>
                <w:sz w:val="21"/>
                <w:szCs w:val="21"/>
                <w:highlight w:val="none"/>
                <w:lang w:val="en-US" w:eastAsia="zh-CN"/>
              </w:rPr>
              <w:t>10</w:t>
            </w:r>
            <w:r>
              <w:rPr>
                <w:rFonts w:hint="eastAsia" w:asciiTheme="majorEastAsia" w:hAnsiTheme="majorEastAsia" w:eastAsiaTheme="majorEastAsia" w:cstheme="majorEastAsia"/>
                <w:color w:val="auto"/>
                <w:sz w:val="21"/>
                <w:szCs w:val="21"/>
                <w:highlight w:val="none"/>
              </w:rPr>
              <w:t>0000.00元（大写：</w:t>
            </w:r>
            <w:r>
              <w:rPr>
                <w:rFonts w:hint="eastAsia" w:asciiTheme="majorEastAsia" w:hAnsiTheme="majorEastAsia" w:eastAsiaTheme="majorEastAsia" w:cstheme="majorEastAsia"/>
                <w:color w:val="auto"/>
                <w:sz w:val="21"/>
                <w:szCs w:val="21"/>
                <w:highlight w:val="none"/>
                <w:lang w:val="en-US" w:eastAsia="zh-CN"/>
              </w:rPr>
              <w:t>壹拾</w:t>
            </w:r>
            <w:r>
              <w:rPr>
                <w:rFonts w:hint="eastAsia" w:asciiTheme="majorEastAsia" w:hAnsiTheme="majorEastAsia" w:eastAsiaTheme="majorEastAsia" w:cstheme="majorEastAsia"/>
                <w:color w:val="auto"/>
                <w:sz w:val="21"/>
                <w:szCs w:val="21"/>
                <w:highlight w:val="none"/>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投标文件份数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报价</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1、报价唯一；</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vAlign w:val="center"/>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5962" w:type="dxa"/>
            <w:vAlign w:val="center"/>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leftChars="-37" w:right="105" w:hanging="126" w:hangingChars="6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授权代表</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评审标准：具有招标文件要求的社保证明材料。</w:t>
            </w: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left="0" w:leftChars="0" w:right="105" w:firstLine="420" w:firstLineChars="2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Cs/>
                <w:color w:val="auto"/>
                <w:sz w:val="21"/>
                <w:szCs w:val="21"/>
                <w:highlight w:val="none"/>
              </w:rPr>
              <w:t>根据项目实际，按照招标文件前文提出的要求，编写其他符合性审查内容</w:t>
            </w:r>
            <w:r>
              <w:rPr>
                <w:rFonts w:hint="eastAsia" w:asciiTheme="majorEastAsia" w:hAnsiTheme="majorEastAsia" w:eastAsiaTheme="majorEastAsia" w:cstheme="majorEastAsia"/>
                <w:color w:val="auto"/>
                <w:sz w:val="21"/>
                <w:szCs w:val="21"/>
                <w:highlight w:val="none"/>
              </w:rPr>
              <w:t>，如履约时间、方式、质量等</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投标文件中是否存在其他未实质性响应招标文件的内容</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评审标准：不存在其他未实质性响应招标文件的内容。</w:t>
            </w:r>
          </w:p>
        </w:tc>
      </w:tr>
    </w:tbl>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4"/>
          <w:szCs w:val="24"/>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4"/>
          <w:szCs w:val="24"/>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4"/>
          <w:szCs w:val="24"/>
          <w:highlight w:val="none"/>
        </w:rPr>
        <w:t xml:space="preserve">4.2综合得分评分细则： </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192"/>
        <w:gridCol w:w="777"/>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序号</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评分因素及权重</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分值</w:t>
            </w:r>
          </w:p>
        </w:tc>
        <w:tc>
          <w:tcPr>
            <w:tcW w:w="6350"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评分标准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w:t>
            </w:r>
          </w:p>
        </w:tc>
        <w:tc>
          <w:tcPr>
            <w:tcW w:w="1192"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报价50%</w:t>
            </w:r>
          </w:p>
        </w:tc>
        <w:tc>
          <w:tcPr>
            <w:tcW w:w="777" w:type="dxa"/>
            <w:vAlign w:val="center"/>
          </w:tcPr>
          <w:p>
            <w:pPr>
              <w:tabs>
                <w:tab w:val="left" w:pos="340"/>
              </w:tabs>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50分</w:t>
            </w:r>
          </w:p>
        </w:tc>
        <w:tc>
          <w:tcPr>
            <w:tcW w:w="6350" w:type="dxa"/>
            <w:vAlign w:val="center"/>
          </w:tcPr>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1、符合招标文件要求的投标价格，</w:t>
            </w:r>
            <w:r>
              <w:rPr>
                <w:rFonts w:hint="eastAsia" w:hAnsi="宋体" w:eastAsia="宋体" w:cs="宋体"/>
                <w:color w:val="auto"/>
                <w:sz w:val="21"/>
                <w:szCs w:val="21"/>
                <w:highlight w:val="none"/>
                <w:lang w:val="en-US" w:eastAsia="zh-CN"/>
              </w:rPr>
              <w:t>投标报价的平均价</w:t>
            </w:r>
            <w:r>
              <w:rPr>
                <w:rFonts w:hint="eastAsia" w:hAnsi="宋体" w:eastAsia="宋体" w:cs="宋体"/>
                <w:color w:val="auto"/>
                <w:sz w:val="21"/>
                <w:szCs w:val="21"/>
                <w:highlight w:val="none"/>
              </w:rPr>
              <w:t>为评标基准价，其报价得分为满分。其他投标人的价格分，统一按照下列公式计算：投标报价得分=(评标基准价÷投标报价)×50×100%，小数点后保留2位。</w:t>
            </w:r>
          </w:p>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2、若</w:t>
            </w:r>
            <w:r>
              <w:rPr>
                <w:rFonts w:hint="eastAsia" w:hAnsi="宋体" w:eastAsia="宋体" w:cs="宋体"/>
                <w:color w:val="auto"/>
                <w:sz w:val="21"/>
                <w:szCs w:val="21"/>
                <w:highlight w:val="none"/>
                <w:lang w:val="en-US" w:eastAsia="zh-CN"/>
              </w:rPr>
              <w:t>投标</w:t>
            </w:r>
            <w:r>
              <w:rPr>
                <w:rFonts w:hint="eastAsia" w:hAnsi="宋体" w:eastAsia="宋体" w:cs="宋体"/>
                <w:color w:val="auto"/>
                <w:sz w:val="21"/>
                <w:szCs w:val="21"/>
                <w:highlight w:val="none"/>
              </w:rPr>
              <w:t>报价超出最高限价，</w:t>
            </w:r>
            <w:r>
              <w:rPr>
                <w:rFonts w:hint="eastAsia" w:hAnsi="宋体" w:eastAsia="宋体" w:cs="宋体"/>
                <w:color w:val="auto"/>
                <w:sz w:val="21"/>
                <w:szCs w:val="21"/>
                <w:highlight w:val="none"/>
                <w:lang w:val="en-US" w:eastAsia="zh-CN"/>
              </w:rPr>
              <w:t>则投标无效。</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2</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人员配置10%</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10分</w:t>
            </w:r>
          </w:p>
        </w:tc>
        <w:tc>
          <w:tcPr>
            <w:tcW w:w="6350" w:type="dxa"/>
            <w:vAlign w:val="center"/>
          </w:tcPr>
          <w:p>
            <w:pPr>
              <w:widowControl/>
              <w:spacing w:line="240" w:lineRule="auto"/>
              <w:ind w:right="105" w:firstLine="0" w:firstLineChars="0"/>
              <w:jc w:val="left"/>
              <w:rPr>
                <w:rFonts w:hAnsi="宋体" w:eastAsia="宋体" w:cs="宋体"/>
                <w:color w:val="auto"/>
                <w:sz w:val="21"/>
                <w:szCs w:val="21"/>
                <w:highlight w:val="none"/>
              </w:rPr>
            </w:pPr>
            <w:r>
              <w:rPr>
                <w:rFonts w:hint="eastAsia" w:hAnsi="宋体" w:eastAsia="宋体" w:cs="宋体"/>
                <w:color w:val="auto"/>
                <w:sz w:val="21"/>
                <w:szCs w:val="21"/>
                <w:highlight w:val="none"/>
              </w:rPr>
              <w:t>1、拟派驻项目负责人有3年以上类似项目管理经历，经验丰富的得5分，本项最多得5分（投标人需提供相关简历</w:t>
            </w:r>
            <w:r>
              <w:rPr>
                <w:rFonts w:hint="eastAsia" w:hAnsi="宋体" w:eastAsia="宋体" w:cs="宋体"/>
                <w:color w:val="auto"/>
                <w:sz w:val="21"/>
                <w:szCs w:val="21"/>
                <w:highlight w:val="none"/>
                <w:lang w:eastAsia="zh-CN"/>
              </w:rPr>
              <w:t>、</w:t>
            </w:r>
            <w:r>
              <w:rPr>
                <w:rFonts w:hint="eastAsia" w:hAnsi="宋体" w:eastAsia="宋体" w:cs="宋体"/>
                <w:color w:val="auto"/>
                <w:sz w:val="21"/>
                <w:szCs w:val="21"/>
                <w:highlight w:val="none"/>
                <w:lang w:val="en-US" w:eastAsia="zh-CN"/>
              </w:rPr>
              <w:t>合同或其他书证</w:t>
            </w:r>
            <w:r>
              <w:rPr>
                <w:rFonts w:hint="eastAsia" w:hAnsi="宋体" w:eastAsia="宋体" w:cs="宋体"/>
                <w:color w:val="auto"/>
                <w:sz w:val="21"/>
                <w:szCs w:val="21"/>
                <w:highlight w:val="none"/>
              </w:rPr>
              <w:t>等证明材料，及</w:t>
            </w:r>
            <w:r>
              <w:rPr>
                <w:rFonts w:hint="eastAsia" w:hAnsi="宋体" w:eastAsia="宋体" w:cs="宋体"/>
                <w:color w:val="auto"/>
                <w:sz w:val="21"/>
                <w:szCs w:val="21"/>
                <w:highlight w:val="none"/>
                <w:lang w:val="en-US" w:eastAsia="zh-CN"/>
              </w:rPr>
              <w:t>任职</w:t>
            </w:r>
            <w:r>
              <w:rPr>
                <w:rFonts w:hint="eastAsia" w:hAnsi="宋体" w:eastAsia="宋体" w:cs="宋体"/>
                <w:color w:val="auto"/>
                <w:sz w:val="21"/>
                <w:szCs w:val="21"/>
                <w:highlight w:val="none"/>
              </w:rPr>
              <w:t>年度为其购买的不少于6个月的社保证明，并加盖鲜章）。</w:t>
            </w:r>
          </w:p>
          <w:p>
            <w:pPr>
              <w:widowControl/>
              <w:spacing w:line="240" w:lineRule="auto"/>
              <w:ind w:right="105" w:firstLine="0" w:firstLineChars="0"/>
              <w:jc w:val="left"/>
              <w:rPr>
                <w:rFonts w:hAnsi="宋体" w:eastAsia="宋体" w:cs="宋体"/>
                <w:color w:val="auto"/>
                <w:sz w:val="21"/>
                <w:szCs w:val="21"/>
                <w:highlight w:val="none"/>
              </w:rPr>
            </w:pPr>
            <w:r>
              <w:rPr>
                <w:rFonts w:hint="eastAsia" w:hAnsi="宋体" w:eastAsia="宋体" w:cs="宋体"/>
                <w:color w:val="auto"/>
                <w:sz w:val="21"/>
                <w:szCs w:val="21"/>
                <w:highlight w:val="none"/>
              </w:rPr>
              <w:t>2、拟派驻项目保安人员（需具有保安资格证书，提供证书复印件）具有1年以上从业经历，每3人加1分，本项最多得5分。(需提供有效的雇主责任险保单复印件，并加盖鲜章）</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3</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企业业绩30%</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30分</w:t>
            </w:r>
          </w:p>
        </w:tc>
        <w:tc>
          <w:tcPr>
            <w:tcW w:w="6350" w:type="dxa"/>
            <w:vAlign w:val="center"/>
          </w:tcPr>
          <w:p>
            <w:pPr>
              <w:widowControl/>
              <w:spacing w:line="240" w:lineRule="auto"/>
              <w:ind w:right="105" w:firstLine="0" w:firstLineChars="0"/>
              <w:rPr>
                <w:rFonts w:hAnsi="宋体" w:eastAsia="宋体" w:cs="宋体"/>
                <w:color w:val="auto"/>
                <w:sz w:val="21"/>
                <w:szCs w:val="21"/>
                <w:highlight w:val="none"/>
              </w:rPr>
            </w:pPr>
            <w:r>
              <w:rPr>
                <w:rFonts w:hint="eastAsia" w:hAnsi="宋体" w:eastAsia="宋体" w:cs="宋体"/>
                <w:color w:val="auto"/>
                <w:sz w:val="21"/>
                <w:szCs w:val="21"/>
                <w:highlight w:val="none"/>
              </w:rPr>
              <w:t>1、投标人近3年有服务商场（建筑面积3万平米以上）、商业街区（建筑面积3万平米以上）、商住小区（建筑面积10万平米以上）的项目并同时取得优秀业绩的，每个项目得2分（需提供合同复印件和单位业绩证明，并加盖服务单位鲜章，否则不得分），本项最多得20分。</w:t>
            </w:r>
          </w:p>
          <w:p>
            <w:pPr>
              <w:widowControl/>
              <w:spacing w:line="240" w:lineRule="auto"/>
              <w:ind w:right="105" w:firstLine="0" w:firstLineChars="0"/>
              <w:rPr>
                <w:rFonts w:hAnsi="宋体" w:eastAsia="宋体" w:cs="宋体"/>
                <w:color w:val="auto"/>
                <w:sz w:val="21"/>
                <w:szCs w:val="21"/>
                <w:highlight w:val="none"/>
              </w:rPr>
            </w:pPr>
            <w:r>
              <w:rPr>
                <w:rFonts w:hint="eastAsia" w:hAnsi="宋体" w:eastAsia="宋体" w:cs="宋体"/>
                <w:color w:val="auto"/>
                <w:sz w:val="21"/>
                <w:szCs w:val="21"/>
                <w:highlight w:val="none"/>
              </w:rPr>
              <w:t>2、投标人取得保安行业相关的管理体系认证的、3A级及以上相关信用等级评定的，每一项得2分，本项最多得10分。（有效期内证书复印件加盖投标人鲜章）。</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4</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资金账期5%</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5分</w:t>
            </w:r>
          </w:p>
        </w:tc>
        <w:tc>
          <w:tcPr>
            <w:tcW w:w="6350" w:type="dxa"/>
            <w:vAlign w:val="center"/>
          </w:tcPr>
          <w:p>
            <w:pPr>
              <w:pStyle w:val="80"/>
              <w:widowControl/>
              <w:numPr>
                <w:ilvl w:val="0"/>
                <w:numId w:val="0"/>
              </w:numPr>
              <w:spacing w:line="280" w:lineRule="exact"/>
              <w:ind w:right="105" w:rightChars="0"/>
              <w:jc w:val="left"/>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1、</w:t>
            </w:r>
            <w:bookmarkStart w:id="17" w:name="OLE_LINK9"/>
            <w:r>
              <w:rPr>
                <w:rFonts w:hint="eastAsia" w:hAnsi="宋体" w:eastAsia="宋体" w:cs="宋体"/>
                <w:color w:val="auto"/>
                <w:sz w:val="21"/>
                <w:szCs w:val="21"/>
                <w:highlight w:val="none"/>
              </w:rPr>
              <w:t>投标人每月</w:t>
            </w:r>
            <w:r>
              <w:rPr>
                <w:rFonts w:hAnsi="宋体" w:eastAsia="宋体" w:cs="宋体"/>
                <w:color w:val="auto"/>
                <w:sz w:val="21"/>
                <w:szCs w:val="21"/>
                <w:highlight w:val="none"/>
              </w:rPr>
              <w:t>服务完成后，</w:t>
            </w:r>
            <w:r>
              <w:rPr>
                <w:rFonts w:hint="eastAsia" w:hAnsi="宋体" w:eastAsia="宋体" w:cs="宋体"/>
                <w:color w:val="auto"/>
                <w:sz w:val="21"/>
                <w:szCs w:val="21"/>
                <w:highlight w:val="none"/>
                <w:lang w:eastAsia="zh-CN"/>
              </w:rPr>
              <w:t>能</w:t>
            </w:r>
            <w:r>
              <w:rPr>
                <w:rFonts w:hAnsi="宋体" w:eastAsia="宋体" w:cs="宋体"/>
                <w:color w:val="auto"/>
                <w:sz w:val="21"/>
                <w:szCs w:val="21"/>
                <w:highlight w:val="none"/>
              </w:rPr>
              <w:t>接受</w:t>
            </w:r>
            <w:r>
              <w:rPr>
                <w:rFonts w:hint="eastAsia" w:hAnsi="宋体" w:eastAsia="宋体" w:cs="宋体"/>
                <w:color w:val="auto"/>
                <w:sz w:val="21"/>
                <w:szCs w:val="21"/>
                <w:highlight w:val="none"/>
                <w:lang w:val="en-US" w:eastAsia="zh-CN"/>
              </w:rPr>
              <w:t>6</w:t>
            </w:r>
            <w:r>
              <w:rPr>
                <w:rFonts w:hint="eastAsia" w:hAnsi="宋体" w:eastAsia="宋体" w:cs="宋体"/>
                <w:color w:val="auto"/>
                <w:sz w:val="21"/>
                <w:szCs w:val="21"/>
                <w:highlight w:val="none"/>
              </w:rPr>
              <w:t>0</w:t>
            </w:r>
            <w:r>
              <w:rPr>
                <w:rFonts w:hAnsi="宋体" w:eastAsia="宋体" w:cs="宋体"/>
                <w:color w:val="auto"/>
                <w:sz w:val="21"/>
                <w:szCs w:val="21"/>
                <w:highlight w:val="none"/>
              </w:rPr>
              <w:t>天内付款，则得</w:t>
            </w:r>
            <w:r>
              <w:rPr>
                <w:rFonts w:hint="eastAsia" w:hAnsi="宋体" w:eastAsia="宋体" w:cs="宋体"/>
                <w:color w:val="auto"/>
                <w:sz w:val="21"/>
                <w:szCs w:val="21"/>
                <w:highlight w:val="none"/>
              </w:rPr>
              <w:t>5</w:t>
            </w:r>
            <w:r>
              <w:rPr>
                <w:rFonts w:hAnsi="宋体" w:eastAsia="宋体" w:cs="宋体"/>
                <w:color w:val="auto"/>
                <w:sz w:val="21"/>
                <w:szCs w:val="21"/>
                <w:highlight w:val="none"/>
              </w:rPr>
              <w:t>分</w:t>
            </w:r>
            <w:bookmarkEnd w:id="17"/>
            <w:r>
              <w:rPr>
                <w:rFonts w:hAnsi="宋体" w:eastAsia="宋体" w:cs="宋体"/>
                <w:color w:val="auto"/>
                <w:sz w:val="21"/>
                <w:szCs w:val="21"/>
                <w:highlight w:val="none"/>
              </w:rPr>
              <w:t>。</w:t>
            </w:r>
          </w:p>
          <w:p>
            <w:pPr>
              <w:pStyle w:val="80"/>
              <w:widowControl/>
              <w:numPr>
                <w:ilvl w:val="0"/>
                <w:numId w:val="0"/>
              </w:numPr>
              <w:spacing w:line="280" w:lineRule="exact"/>
              <w:ind w:right="105" w:rightChars="0"/>
              <w:jc w:val="left"/>
              <w:rPr>
                <w:rFonts w:hint="eastAsia" w:hAnsi="宋体" w:eastAsia="宋体" w:cs="宋体"/>
                <w:color w:val="auto"/>
                <w:sz w:val="21"/>
                <w:szCs w:val="21"/>
                <w:highlight w:val="none"/>
              </w:rPr>
            </w:pPr>
            <w:r>
              <w:rPr>
                <w:rFonts w:hint="eastAsia" w:hAnsi="宋体" w:eastAsia="宋体" w:cs="宋体"/>
                <w:color w:val="auto"/>
                <w:sz w:val="21"/>
                <w:szCs w:val="21"/>
                <w:highlight w:val="none"/>
                <w:lang w:val="en-US" w:eastAsia="zh-CN"/>
              </w:rPr>
              <w:t>2、</w:t>
            </w:r>
            <w:r>
              <w:rPr>
                <w:rFonts w:hint="eastAsia" w:hAnsi="宋体" w:eastAsia="宋体" w:cs="宋体"/>
                <w:color w:val="auto"/>
                <w:sz w:val="21"/>
                <w:szCs w:val="21"/>
                <w:highlight w:val="none"/>
              </w:rPr>
              <w:t>投标人每月</w:t>
            </w:r>
            <w:r>
              <w:rPr>
                <w:rFonts w:hAnsi="宋体" w:eastAsia="宋体" w:cs="宋体"/>
                <w:color w:val="auto"/>
                <w:sz w:val="21"/>
                <w:szCs w:val="21"/>
                <w:highlight w:val="none"/>
              </w:rPr>
              <w:t>服务完成后，</w:t>
            </w:r>
            <w:r>
              <w:rPr>
                <w:rFonts w:hint="eastAsia" w:hAnsi="宋体" w:eastAsia="宋体" w:cs="宋体"/>
                <w:color w:val="auto"/>
                <w:sz w:val="21"/>
                <w:szCs w:val="21"/>
                <w:highlight w:val="none"/>
                <w:lang w:eastAsia="zh-CN"/>
              </w:rPr>
              <w:t>能</w:t>
            </w:r>
            <w:r>
              <w:rPr>
                <w:rFonts w:hAnsi="宋体" w:eastAsia="宋体" w:cs="宋体"/>
                <w:color w:val="auto"/>
                <w:sz w:val="21"/>
                <w:szCs w:val="21"/>
                <w:highlight w:val="none"/>
              </w:rPr>
              <w:t>接受</w:t>
            </w:r>
            <w:r>
              <w:rPr>
                <w:rFonts w:hint="eastAsia" w:hAnsi="宋体" w:eastAsia="宋体" w:cs="宋体"/>
                <w:color w:val="auto"/>
                <w:sz w:val="21"/>
                <w:szCs w:val="21"/>
                <w:highlight w:val="none"/>
                <w:lang w:val="en-US" w:eastAsia="zh-CN"/>
              </w:rPr>
              <w:t>45</w:t>
            </w:r>
            <w:r>
              <w:rPr>
                <w:rFonts w:hAnsi="宋体" w:eastAsia="宋体" w:cs="宋体"/>
                <w:color w:val="auto"/>
                <w:sz w:val="21"/>
                <w:szCs w:val="21"/>
                <w:highlight w:val="none"/>
              </w:rPr>
              <w:t>天内付款，则得</w:t>
            </w:r>
            <w:r>
              <w:rPr>
                <w:rFonts w:hint="eastAsia" w:hAnsi="宋体" w:eastAsia="宋体" w:cs="宋体"/>
                <w:color w:val="auto"/>
                <w:sz w:val="21"/>
                <w:szCs w:val="21"/>
                <w:highlight w:val="none"/>
                <w:lang w:val="en-US" w:eastAsia="zh-CN"/>
              </w:rPr>
              <w:t>3</w:t>
            </w:r>
            <w:r>
              <w:rPr>
                <w:rFonts w:hAnsi="宋体" w:eastAsia="宋体" w:cs="宋体"/>
                <w:color w:val="auto"/>
                <w:sz w:val="21"/>
                <w:szCs w:val="21"/>
                <w:highlight w:val="none"/>
              </w:rPr>
              <w:t>分</w:t>
            </w:r>
          </w:p>
          <w:p>
            <w:pPr>
              <w:pStyle w:val="29"/>
              <w:spacing w:after="0" w:line="280" w:lineRule="exact"/>
              <w:ind w:firstLine="0" w:firstLineChars="0"/>
              <w:rPr>
                <w:color w:val="auto"/>
                <w:highlight w:val="none"/>
              </w:rPr>
            </w:pPr>
            <w:r>
              <w:rPr>
                <w:rFonts w:hint="eastAsia" w:hAnsi="宋体" w:eastAsia="宋体" w:cs="宋体"/>
                <w:color w:val="auto"/>
                <w:szCs w:val="21"/>
                <w:highlight w:val="none"/>
              </w:rPr>
              <w:t>2、</w:t>
            </w:r>
            <w:r>
              <w:rPr>
                <w:rFonts w:hint="eastAsia" w:hAnsi="宋体" w:eastAsia="宋体" w:cs="宋体"/>
                <w:color w:val="auto"/>
                <w:sz w:val="21"/>
                <w:szCs w:val="21"/>
                <w:highlight w:val="none"/>
              </w:rPr>
              <w:t>投标人每月</w:t>
            </w:r>
            <w:r>
              <w:rPr>
                <w:rFonts w:hAnsi="宋体" w:eastAsia="宋体" w:cs="宋体"/>
                <w:color w:val="auto"/>
                <w:sz w:val="21"/>
                <w:szCs w:val="21"/>
                <w:highlight w:val="none"/>
              </w:rPr>
              <w:t>服务完成后</w:t>
            </w:r>
            <w:r>
              <w:rPr>
                <w:rFonts w:hint="eastAsia" w:hAnsi="宋体" w:eastAsia="宋体" w:cs="宋体"/>
                <w:color w:val="auto"/>
                <w:sz w:val="21"/>
                <w:szCs w:val="21"/>
                <w:highlight w:val="none"/>
                <w:lang w:eastAsia="zh-CN"/>
              </w:rPr>
              <w:t>，能</w:t>
            </w:r>
            <w:r>
              <w:rPr>
                <w:rFonts w:hAnsi="宋体" w:eastAsia="宋体" w:cs="宋体"/>
                <w:color w:val="auto"/>
                <w:sz w:val="21"/>
                <w:szCs w:val="21"/>
                <w:highlight w:val="none"/>
              </w:rPr>
              <w:t>接受</w:t>
            </w:r>
            <w:r>
              <w:rPr>
                <w:rFonts w:hint="eastAsia" w:hAnsi="宋体" w:eastAsia="宋体" w:cs="宋体"/>
                <w:color w:val="auto"/>
                <w:sz w:val="21"/>
                <w:szCs w:val="21"/>
                <w:highlight w:val="none"/>
                <w:lang w:val="en-US" w:eastAsia="zh-CN"/>
              </w:rPr>
              <w:t>30</w:t>
            </w:r>
            <w:r>
              <w:rPr>
                <w:rFonts w:hAnsi="宋体" w:eastAsia="宋体" w:cs="宋体"/>
                <w:color w:val="auto"/>
                <w:sz w:val="21"/>
                <w:szCs w:val="21"/>
                <w:highlight w:val="none"/>
              </w:rPr>
              <w:t>天内付款，则得</w:t>
            </w:r>
            <w:r>
              <w:rPr>
                <w:rFonts w:hint="eastAsia" w:hAnsi="宋体" w:eastAsia="宋体" w:cs="宋体"/>
                <w:color w:val="auto"/>
                <w:sz w:val="21"/>
                <w:szCs w:val="21"/>
                <w:highlight w:val="none"/>
                <w:lang w:val="en-US" w:eastAsia="zh-CN"/>
              </w:rPr>
              <w:t>1</w:t>
            </w:r>
            <w:r>
              <w:rPr>
                <w:rFonts w:hAnsi="宋体" w:eastAsia="宋体" w:cs="宋体"/>
                <w:color w:val="auto"/>
                <w:sz w:val="21"/>
                <w:szCs w:val="21"/>
                <w:highlight w:val="none"/>
              </w:rPr>
              <w:t>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5</w:t>
            </w:r>
          </w:p>
        </w:tc>
        <w:tc>
          <w:tcPr>
            <w:tcW w:w="1192" w:type="dxa"/>
            <w:shd w:val="clear" w:color="auto" w:fill="auto"/>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规范管理5%</w:t>
            </w:r>
          </w:p>
        </w:tc>
        <w:tc>
          <w:tcPr>
            <w:tcW w:w="777" w:type="dxa"/>
            <w:shd w:val="clear" w:color="auto" w:fill="auto"/>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5分</w:t>
            </w:r>
          </w:p>
        </w:tc>
        <w:tc>
          <w:tcPr>
            <w:tcW w:w="6350" w:type="dxa"/>
            <w:vAlign w:val="center"/>
          </w:tcPr>
          <w:p>
            <w:pPr>
              <w:widowControl/>
              <w:spacing w:line="240" w:lineRule="auto"/>
              <w:ind w:right="105" w:firstLine="0" w:firstLineChars="0"/>
              <w:jc w:val="left"/>
              <w:rPr>
                <w:rFonts w:eastAsia="宋体"/>
                <w:color w:val="auto"/>
                <w:highlight w:val="none"/>
              </w:rPr>
            </w:pPr>
            <w:r>
              <w:rPr>
                <w:rFonts w:hAnsi="宋体" w:eastAsia="宋体" w:cs="宋体"/>
                <w:color w:val="auto"/>
                <w:sz w:val="21"/>
                <w:szCs w:val="21"/>
                <w:highlight w:val="none"/>
              </w:rPr>
              <w:t>投标</w:t>
            </w:r>
            <w:r>
              <w:rPr>
                <w:rFonts w:hint="eastAsia" w:hAnsi="宋体" w:eastAsia="宋体" w:cs="宋体"/>
                <w:color w:val="auto"/>
                <w:sz w:val="21"/>
                <w:szCs w:val="21"/>
                <w:highlight w:val="none"/>
              </w:rPr>
              <w:t>人针对投标项目特点，制定</w:t>
            </w:r>
            <w:r>
              <w:rPr>
                <w:rFonts w:hAnsi="宋体" w:eastAsia="宋体" w:cs="宋体"/>
                <w:color w:val="auto"/>
                <w:sz w:val="21"/>
                <w:szCs w:val="21"/>
                <w:highlight w:val="none"/>
              </w:rPr>
              <w:t>保安团队的管理架构、运作机制</w:t>
            </w:r>
            <w:r>
              <w:rPr>
                <w:rFonts w:hint="eastAsia" w:hAnsi="宋体" w:eastAsia="宋体" w:cs="宋体"/>
                <w:color w:val="auto"/>
                <w:sz w:val="21"/>
                <w:szCs w:val="21"/>
                <w:highlight w:val="none"/>
              </w:rPr>
              <w:t>、</w:t>
            </w:r>
            <w:r>
              <w:rPr>
                <w:rFonts w:hAnsi="宋体" w:eastAsia="宋体" w:cs="宋体"/>
                <w:color w:val="auto"/>
                <w:sz w:val="21"/>
                <w:szCs w:val="21"/>
                <w:highlight w:val="none"/>
              </w:rPr>
              <w:t>规章制度</w:t>
            </w:r>
            <w:r>
              <w:rPr>
                <w:rFonts w:hint="eastAsia" w:hAnsi="宋体" w:eastAsia="宋体" w:cs="宋体"/>
                <w:color w:val="auto"/>
                <w:sz w:val="21"/>
                <w:szCs w:val="21"/>
                <w:highlight w:val="none"/>
              </w:rPr>
              <w:t>、</w:t>
            </w:r>
            <w:r>
              <w:rPr>
                <w:rFonts w:hAnsi="宋体" w:eastAsia="宋体" w:cs="宋体"/>
                <w:color w:val="auto"/>
                <w:sz w:val="21"/>
                <w:szCs w:val="21"/>
                <w:highlight w:val="none"/>
              </w:rPr>
              <w:t>培训体系（</w:t>
            </w:r>
            <w:r>
              <w:rPr>
                <w:rFonts w:hint="eastAsia" w:hAnsi="宋体" w:eastAsia="宋体" w:cs="宋体"/>
                <w:color w:val="auto"/>
                <w:sz w:val="21"/>
                <w:szCs w:val="21"/>
                <w:highlight w:val="none"/>
              </w:rPr>
              <w:t>专业能力、服务能力、安全管理、</w:t>
            </w:r>
            <w:r>
              <w:rPr>
                <w:rFonts w:hAnsi="宋体" w:eastAsia="宋体" w:cs="宋体"/>
                <w:color w:val="auto"/>
                <w:sz w:val="21"/>
                <w:szCs w:val="21"/>
                <w:highlight w:val="none"/>
              </w:rPr>
              <w:t>应急处理能力</w:t>
            </w:r>
            <w:r>
              <w:rPr>
                <w:rFonts w:hint="eastAsia" w:hAnsi="宋体" w:eastAsia="宋体" w:cs="宋体"/>
                <w:color w:val="auto"/>
                <w:sz w:val="21"/>
                <w:szCs w:val="21"/>
                <w:highlight w:val="none"/>
              </w:rPr>
              <w:t>等</w:t>
            </w:r>
            <w:r>
              <w:rPr>
                <w:rFonts w:hAnsi="宋体" w:eastAsia="宋体" w:cs="宋体"/>
                <w:color w:val="auto"/>
                <w:sz w:val="21"/>
                <w:szCs w:val="21"/>
                <w:highlight w:val="none"/>
              </w:rPr>
              <w:t>）</w:t>
            </w:r>
            <w:r>
              <w:rPr>
                <w:rFonts w:hint="eastAsia" w:hAnsi="宋体" w:eastAsia="宋体" w:cs="宋体"/>
                <w:color w:val="auto"/>
                <w:sz w:val="21"/>
                <w:szCs w:val="21"/>
                <w:highlight w:val="none"/>
              </w:rPr>
              <w:t>等针对性规范文件。每项1分，本项最多得5分。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bl>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注：以投标项目品名综合得分四舍五入，保留2位小数。</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 终止招标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6．废 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6.1本次采购活动中，出现下列情形之一的，予以废标：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（1）符合专业条件的投标人或者对招标文件作实质响应的投标人不足三家的；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（2）出现影响采购公正的违法、违规行为的；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（3）投标人的报价均超过了采购预算，招标人不能支付的；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（4）因重大变故，采购任务取消的。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7．定标</w:t>
      </w:r>
      <w:bookmarkStart w:id="18" w:name="_Toc217446061"/>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定标原则</w:t>
      </w:r>
      <w:bookmarkEnd w:id="18"/>
      <w:r>
        <w:rPr>
          <w:rFonts w:hint="eastAsia" w:asciiTheme="majorEastAsia" w:hAnsiTheme="majorEastAsia" w:eastAsiaTheme="majorEastAsia" w:cstheme="majorEastAsia"/>
          <w:color w:val="auto"/>
          <w:sz w:val="24"/>
          <w:szCs w:val="24"/>
          <w:highlight w:val="none"/>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招标采购单位原则上不退回投标人投标文件和其他投标资料。</w:t>
      </w:r>
    </w:p>
    <w:p>
      <w:pPr>
        <w:pStyle w:val="7"/>
        <w:ind w:right="105" w:firstLine="0" w:firstLineChars="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color w:val="auto"/>
          <w:sz w:val="24"/>
          <w:szCs w:val="24"/>
          <w:highlight w:val="none"/>
        </w:rPr>
        <w:br w:type="page"/>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9" w:name="_Toc4031"/>
      <w:r>
        <w:rPr>
          <w:rFonts w:hint="eastAsia" w:asciiTheme="majorEastAsia" w:hAnsiTheme="majorEastAsia" w:eastAsiaTheme="majorEastAsia" w:cstheme="majorEastAsia"/>
          <w:b/>
          <w:bCs/>
          <w:color w:val="auto"/>
          <w:sz w:val="32"/>
          <w:szCs w:val="32"/>
          <w:highlight w:val="none"/>
        </w:rPr>
        <w:t>第五章  投标文件格式</w:t>
      </w:r>
      <w:bookmarkEnd w:id="19"/>
    </w:p>
    <w:p>
      <w:pPr>
        <w:widowControl/>
        <w:snapToGrid w:val="0"/>
        <w:ind w:right="105" w:firstLine="482"/>
        <w:jc w:val="left"/>
        <w:rPr>
          <w:rFonts w:asciiTheme="majorEastAsia" w:hAnsiTheme="majorEastAsia" w:eastAsiaTheme="majorEastAsia" w:cstheme="majorEastAsia"/>
          <w:b/>
          <w:color w:val="auto"/>
          <w:sz w:val="24"/>
          <w:szCs w:val="24"/>
          <w:highlight w:val="none"/>
        </w:rPr>
      </w:pP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auto"/>
          <w:sz w:val="28"/>
          <w:szCs w:val="28"/>
          <w:highlight w:val="none"/>
        </w:rPr>
      </w:pPr>
      <w:bookmarkStart w:id="20" w:name="_Toc217446107"/>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widowControl/>
        <w:spacing w:line="360" w:lineRule="atLeast"/>
        <w:ind w:right="105" w:firstLine="0" w:firstLineChars="0"/>
        <w:rPr>
          <w:rFonts w:hint="eastAsia" w:hAnsi="宋体" w:eastAsia="宋体" w:cs="宋体"/>
          <w:bCs/>
          <w:color w:val="auto"/>
          <w:sz w:val="28"/>
          <w:szCs w:val="28"/>
          <w:highlight w:val="none"/>
        </w:rPr>
      </w:pPr>
    </w:p>
    <w:p>
      <w:pPr>
        <w:widowControl/>
        <w:spacing w:line="360" w:lineRule="atLeast"/>
        <w:ind w:right="105" w:firstLine="0" w:firstLineChars="0"/>
        <w:rPr>
          <w:rFonts w:hint="eastAsia"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附件1：</w:t>
      </w:r>
      <w:r>
        <w:rPr>
          <w:rFonts w:hint="eastAsia" w:hAnsi="宋体" w:eastAsia="宋体" w:cs="宋体"/>
          <w:color w:val="auto"/>
          <w:sz w:val="28"/>
          <w:szCs w:val="28"/>
          <w:highlight w:val="none"/>
        </w:rPr>
        <w:t>商务部分投标文件封面</w:t>
      </w:r>
    </w:p>
    <w:p>
      <w:pPr>
        <w:tabs>
          <w:tab w:val="left" w:pos="1425"/>
        </w:tabs>
        <w:ind w:right="105"/>
        <w:jc w:val="both"/>
        <w:rPr>
          <w:rFonts w:hAnsi="宋体" w:eastAsia="宋体" w:cs="宋体"/>
          <w:b/>
          <w:color w:val="auto"/>
          <w:sz w:val="44"/>
          <w:highlight w:val="none"/>
        </w:rPr>
      </w:pPr>
    </w:p>
    <w:p>
      <w:pPr>
        <w:pStyle w:val="7"/>
        <w:ind w:right="105"/>
        <w:rPr>
          <w:rFonts w:ascii="宋体" w:hAnsi="宋体" w:eastAsia="宋体" w:cs="宋体"/>
          <w:color w:val="auto"/>
          <w:highlight w:val="none"/>
        </w:rPr>
      </w:pPr>
    </w:p>
    <w:p>
      <w:pPr>
        <w:ind w:right="105" w:firstLine="0" w:firstLineChars="0"/>
        <w:jc w:val="center"/>
        <w:rPr>
          <w:rFonts w:hAnsi="宋体" w:eastAsia="宋体" w:cs="宋体"/>
          <w:b/>
          <w:bCs/>
          <w:color w:val="auto"/>
          <w:kern w:val="44"/>
          <w:sz w:val="44"/>
          <w:szCs w:val="44"/>
          <w:highlight w:val="none"/>
        </w:rPr>
      </w:pPr>
    </w:p>
    <w:p>
      <w:pPr>
        <w:pStyle w:val="8"/>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2025—2027年东辰集团商业板块保安服务采购</w:t>
      </w:r>
    </w:p>
    <w:p>
      <w:pPr>
        <w:tabs>
          <w:tab w:val="left" w:pos="1425"/>
        </w:tabs>
        <w:ind w:right="105" w:firstLine="1928"/>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商务技术部分（正本）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tabs>
          <w:tab w:val="left" w:pos="1425"/>
        </w:tabs>
        <w:spacing w:line="480" w:lineRule="auto"/>
        <w:ind w:right="105" w:firstLine="560"/>
        <w:rPr>
          <w:rFonts w:hint="default" w:hAnsi="宋体" w:eastAsia="宋体" w:cs="宋体"/>
          <w:color w:val="auto"/>
          <w:sz w:val="28"/>
          <w:highlight w:val="none"/>
          <w:lang w:val="en-US" w:eastAsia="zh-CN"/>
        </w:rPr>
      </w:pPr>
      <w:r>
        <w:rPr>
          <w:rFonts w:hint="eastAsia" w:ascii="宋体" w:hAnsi="宋体" w:eastAsia="宋体" w:cs="宋体"/>
          <w:color w:val="auto"/>
          <w:sz w:val="28"/>
          <w:highlight w:val="none"/>
        </w:rPr>
        <w:t>项目名称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2025—2027年东辰集团商业板块保安服务采购</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投标文件内容：商务技术部分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ind w:right="105" w:firstLine="0" w:firstLineChars="0"/>
        <w:outlineLvl w:val="2"/>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ind w:right="105" w:firstLine="0" w:firstLineChars="0"/>
        <w:outlineLvl w:val="2"/>
        <w:rPr>
          <w:rFonts w:hAnsi="宋体" w:eastAsia="宋体" w:cs="宋体"/>
          <w:color w:val="auto"/>
          <w:spacing w:val="5"/>
          <w:sz w:val="26"/>
          <w:szCs w:val="26"/>
          <w:highlight w:val="none"/>
        </w:rPr>
      </w:pPr>
      <w:r>
        <w:rPr>
          <w:rFonts w:hint="eastAsia" w:hAnsi="宋体" w:eastAsia="宋体" w:cs="宋体"/>
          <w:bCs/>
          <w:color w:val="auto"/>
          <w:sz w:val="28"/>
          <w:szCs w:val="28"/>
          <w:highlight w:val="none"/>
        </w:rPr>
        <w:t>附件2：</w:t>
      </w:r>
    </w:p>
    <w:p>
      <w:pPr>
        <w:ind w:right="105" w:firstLine="0" w:firstLineChars="0"/>
        <w:jc w:val="center"/>
        <w:rPr>
          <w:rFonts w:hAnsi="宋体" w:eastAsia="宋体" w:cs="宋体"/>
          <w:b/>
          <w:color w:val="auto"/>
          <w:sz w:val="32"/>
          <w:szCs w:val="32"/>
          <w:highlight w:val="none"/>
        </w:rPr>
      </w:pPr>
      <w:r>
        <w:rPr>
          <w:rFonts w:hint="eastAsia" w:hAnsi="宋体" w:eastAsia="宋体" w:cs="宋体"/>
          <w:b/>
          <w:color w:val="auto"/>
          <w:sz w:val="32"/>
          <w:szCs w:val="32"/>
          <w:highlight w:val="none"/>
        </w:rPr>
        <w:t>投标报价表</w:t>
      </w:r>
    </w:p>
    <w:p>
      <w:pPr>
        <w:pStyle w:val="15"/>
        <w:spacing w:line="480" w:lineRule="exact"/>
        <w:ind w:right="105" w:firstLine="0" w:firstLineChars="0"/>
        <w:rPr>
          <w:rFonts w:ascii="宋体" w:hAnsi="宋体" w:eastAsia="宋体" w:cs="宋体"/>
          <w:bCs/>
          <w:snapToGrid w:val="0"/>
          <w:color w:val="auto"/>
          <w:sz w:val="24"/>
          <w:szCs w:val="24"/>
          <w:highlight w:val="none"/>
        </w:rPr>
      </w:pPr>
      <w:r>
        <w:rPr>
          <w:rFonts w:hint="eastAsia" w:ascii="宋体" w:hAnsi="宋体" w:eastAsia="宋体" w:cs="宋体"/>
          <w:bCs/>
          <w:snapToGrid w:val="0"/>
          <w:color w:val="auto"/>
          <w:sz w:val="24"/>
          <w:szCs w:val="24"/>
          <w:highlight w:val="none"/>
        </w:rPr>
        <w:t>项目名称：</w:t>
      </w:r>
      <w:r>
        <w:rPr>
          <w:rFonts w:hint="eastAsia" w:hAnsi="宋体" w:eastAsia="宋体" w:cs="宋体"/>
          <w:color w:val="auto"/>
          <w:sz w:val="24"/>
          <w:szCs w:val="24"/>
          <w:highlight w:val="none"/>
          <w:lang w:val="zh-TW" w:eastAsia="zh-TW"/>
        </w:rPr>
        <w:t>2025—2027年东辰集团商业板块保安服务采购</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序号</w:t>
            </w:r>
          </w:p>
        </w:tc>
        <w:tc>
          <w:tcPr>
            <w:tcW w:w="2897" w:type="dxa"/>
            <w:noWrap/>
            <w:vAlign w:val="center"/>
          </w:tcPr>
          <w:p>
            <w:pPr>
              <w:widowControl/>
              <w:spacing w:line="360" w:lineRule="atLeast"/>
              <w:ind w:right="105" w:firstLine="480"/>
              <w:jc w:val="center"/>
              <w:rPr>
                <w:rFonts w:hAnsi="宋体" w:eastAsia="宋体" w:cs="宋体"/>
                <w:color w:val="auto"/>
                <w:sz w:val="24"/>
                <w:highlight w:val="none"/>
              </w:rPr>
            </w:pPr>
            <w:r>
              <w:rPr>
                <w:rFonts w:hint="eastAsia" w:hAnsi="宋体" w:eastAsia="宋体" w:cs="宋体"/>
                <w:color w:val="auto"/>
                <w:sz w:val="24"/>
                <w:highlight w:val="none"/>
                <w:lang w:val="en-US" w:eastAsia="zh-CN"/>
              </w:rPr>
              <w:t>项目</w:t>
            </w:r>
            <w:r>
              <w:rPr>
                <w:rFonts w:hint="eastAsia" w:hAnsi="宋体" w:eastAsia="宋体" w:cs="宋体"/>
                <w:color w:val="auto"/>
                <w:sz w:val="24"/>
                <w:highlight w:val="none"/>
              </w:rPr>
              <w:t>品名</w:t>
            </w:r>
          </w:p>
        </w:tc>
        <w:tc>
          <w:tcPr>
            <w:tcW w:w="763"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数量</w:t>
            </w:r>
          </w:p>
        </w:tc>
        <w:tc>
          <w:tcPr>
            <w:tcW w:w="729"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单位</w:t>
            </w:r>
          </w:p>
        </w:tc>
        <w:tc>
          <w:tcPr>
            <w:tcW w:w="840"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税率</w:t>
            </w:r>
          </w:p>
        </w:tc>
        <w:tc>
          <w:tcPr>
            <w:tcW w:w="1905"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投标价</w:t>
            </w:r>
            <w:r>
              <w:rPr>
                <w:rFonts w:hint="eastAsia" w:hAnsi="宋体" w:eastAsia="宋体" w:cs="宋体"/>
                <w:color w:val="auto"/>
                <w:sz w:val="24"/>
                <w:highlight w:val="none"/>
                <w:lang w:val="en-US" w:eastAsia="zh-CN"/>
              </w:rPr>
              <w:t xml:space="preserve">     </w:t>
            </w:r>
            <w:r>
              <w:rPr>
                <w:rFonts w:hint="eastAsia" w:hAnsi="宋体" w:eastAsia="宋体" w:cs="宋体"/>
                <w:color w:val="auto"/>
                <w:sz w:val="24"/>
                <w:highlight w:val="none"/>
                <w:lang w:eastAsia="zh-CN"/>
              </w:rPr>
              <w:t>（</w:t>
            </w:r>
            <w:r>
              <w:rPr>
                <w:rFonts w:hint="eastAsia" w:hAnsi="宋体" w:eastAsia="宋体" w:cs="宋体"/>
                <w:color w:val="auto"/>
                <w:sz w:val="24"/>
                <w:highlight w:val="none"/>
              </w:rPr>
              <w:t>万</w:t>
            </w:r>
            <w:r>
              <w:rPr>
                <w:rFonts w:hint="eastAsia" w:hAnsi="宋体" w:eastAsia="宋体" w:cs="宋体"/>
                <w:color w:val="auto"/>
                <w:sz w:val="24"/>
                <w:highlight w:val="none"/>
                <w:lang w:eastAsia="zh-CN"/>
              </w:rPr>
              <w:t>元；</w:t>
            </w:r>
            <w:r>
              <w:rPr>
                <w:rFonts w:hint="eastAsia" w:hAnsi="宋体" w:eastAsia="宋体" w:cs="宋体"/>
                <w:color w:val="auto"/>
                <w:sz w:val="24"/>
                <w:highlight w:val="none"/>
              </w:rPr>
              <w:t>含税）</w:t>
            </w:r>
          </w:p>
        </w:tc>
        <w:tc>
          <w:tcPr>
            <w:tcW w:w="1595" w:type="dxa"/>
            <w:noWrap/>
            <w:vAlign w:val="center"/>
          </w:tcPr>
          <w:p>
            <w:pPr>
              <w:widowControl/>
              <w:spacing w:line="360" w:lineRule="atLeast"/>
              <w:ind w:left="-13" w:leftChars="-4" w:right="105" w:firstLine="84" w:firstLineChars="35"/>
              <w:jc w:val="center"/>
              <w:rPr>
                <w:rFonts w:hAnsi="宋体" w:eastAsia="宋体" w:cs="宋体"/>
                <w:color w:val="auto"/>
                <w:sz w:val="24"/>
                <w:highlight w:val="none"/>
              </w:rPr>
            </w:pPr>
            <w:r>
              <w:rPr>
                <w:rFonts w:hint="eastAsia" w:hAnsi="宋体" w:eastAsia="宋体" w:cs="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1</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东辰商管</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不低于13人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2</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城市奥莱</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不低于24人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eastAsia="zh-CN"/>
              </w:rPr>
            </w:pPr>
            <w:r>
              <w:rPr>
                <w:rFonts w:hint="eastAsia" w:hAnsi="宋体" w:eastAsia="宋体" w:cs="宋体"/>
                <w:color w:val="auto"/>
                <w:sz w:val="24"/>
                <w:highlight w:val="none"/>
                <w:lang w:val="en-US" w:eastAsia="zh-CN"/>
              </w:rPr>
              <w:t>3</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东辰物业商业</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不低于12人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tcPr>
          <w:p>
            <w:pPr>
              <w:widowControl/>
              <w:spacing w:line="360" w:lineRule="atLeast"/>
              <w:ind w:left="0" w:leftChars="0" w:right="105" w:firstLine="0" w:firstLineChars="0"/>
              <w:jc w:val="both"/>
              <w:rPr>
                <w:rFonts w:hAnsi="宋体" w:eastAsia="宋体" w:cs="宋体"/>
                <w:color w:val="auto"/>
                <w:sz w:val="24"/>
                <w:highlight w:val="none"/>
              </w:rPr>
            </w:pPr>
            <w:r>
              <w:rPr>
                <w:rFonts w:hint="eastAsia" w:hAnsi="宋体" w:eastAsia="宋体" w:cs="宋体"/>
                <w:color w:val="auto"/>
                <w:sz w:val="24"/>
                <w:highlight w:val="none"/>
                <w:lang w:eastAsia="zh-CN"/>
              </w:rPr>
              <w:t>项目投标</w:t>
            </w:r>
            <w:r>
              <w:rPr>
                <w:rFonts w:hint="eastAsia" w:hAnsi="宋体" w:eastAsia="宋体" w:cs="宋体"/>
                <w:color w:val="auto"/>
                <w:sz w:val="24"/>
                <w:highlight w:val="none"/>
              </w:rPr>
              <w:t>报价合计（万元</w:t>
            </w:r>
            <w:r>
              <w:rPr>
                <w:rFonts w:hint="eastAsia" w:hAnsi="宋体" w:eastAsia="宋体" w:cs="宋体"/>
                <w:color w:val="auto"/>
                <w:sz w:val="24"/>
                <w:highlight w:val="none"/>
                <w:lang w:eastAsia="zh-CN"/>
              </w:rPr>
              <w:t>；含税</w:t>
            </w:r>
            <w:r>
              <w:rPr>
                <w:rFonts w:hint="eastAsia" w:hAnsi="宋体" w:eastAsia="宋体" w:cs="宋体"/>
                <w:color w:val="auto"/>
                <w:sz w:val="24"/>
                <w:highlight w:val="none"/>
              </w:rPr>
              <w:t>）：             大写：</w:t>
            </w:r>
          </w:p>
        </w:tc>
      </w:tr>
    </w:tbl>
    <w:p>
      <w:pPr>
        <w:ind w:right="105" w:firstLine="280" w:firstLineChars="100"/>
        <w:rPr>
          <w:rFonts w:hAnsi="宋体" w:eastAsia="宋体" w:cs="宋体"/>
          <w:b/>
          <w:bCs/>
          <w:color w:val="auto"/>
          <w:sz w:val="28"/>
          <w:szCs w:val="28"/>
          <w:highlight w:val="none"/>
        </w:rPr>
      </w:pPr>
      <w:r>
        <w:rPr>
          <w:rFonts w:hint="eastAsia" w:hAnsi="宋体" w:eastAsia="宋体" w:cs="宋体"/>
          <w:color w:val="auto"/>
          <w:sz w:val="28"/>
          <w:szCs w:val="28"/>
          <w:highlight w:val="none"/>
        </w:rPr>
        <w:t xml:space="preserve"> 注：</w:t>
      </w:r>
      <w:r>
        <w:rPr>
          <w:rFonts w:hint="eastAsia" w:hAnsi="宋体" w:eastAsia="宋体" w:cs="宋体"/>
          <w:b/>
          <w:bCs/>
          <w:color w:val="auto"/>
          <w:sz w:val="28"/>
          <w:szCs w:val="28"/>
          <w:highlight w:val="none"/>
        </w:rPr>
        <w:t>本报价已包括人员的工资、五险一金、年度考核绩效、加班工资、福利、供应商的管理费用、利润等为完成本项目的一切费用。</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投标人名称：（单位公章）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法定代表人或授权代表（签字或加盖个人名章）：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 xml:space="preserve">日 期： </w:t>
      </w:r>
    </w:p>
    <w:p>
      <w:pPr>
        <w:pStyle w:val="29"/>
        <w:ind w:right="105" w:firstLine="270"/>
        <w:rPr>
          <w:rFonts w:ascii="宋体" w:hAnsi="宋体" w:eastAsia="宋体" w:cs="宋体"/>
          <w:color w:val="auto"/>
          <w:spacing w:val="5"/>
          <w:sz w:val="26"/>
          <w:szCs w:val="26"/>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ind w:right="105" w:firstLine="0" w:firstLineChars="0"/>
        <w:outlineLvl w:val="2"/>
        <w:rPr>
          <w:rFonts w:hint="eastAsia" w:hAnsi="宋体" w:eastAsia="宋体" w:cs="宋体"/>
          <w:bCs/>
          <w:color w:val="auto"/>
          <w:sz w:val="28"/>
          <w:szCs w:val="28"/>
          <w:highlight w:val="none"/>
        </w:rPr>
      </w:pPr>
    </w:p>
    <w:p>
      <w:pPr>
        <w:ind w:right="105" w:firstLine="0" w:firstLineChars="0"/>
        <w:outlineLvl w:val="2"/>
        <w:rPr>
          <w:rFonts w:hAnsi="宋体" w:eastAsia="宋体" w:cs="宋体"/>
          <w:b/>
          <w:color w:val="auto"/>
          <w:sz w:val="44"/>
          <w:highlight w:val="none"/>
        </w:rPr>
      </w:pPr>
      <w:r>
        <w:rPr>
          <w:rFonts w:hint="eastAsia" w:hAnsi="宋体" w:eastAsia="宋体" w:cs="宋体"/>
          <w:bCs/>
          <w:color w:val="auto"/>
          <w:sz w:val="28"/>
          <w:szCs w:val="28"/>
          <w:highlight w:val="none"/>
        </w:rPr>
        <w:t>附件3：</w:t>
      </w:r>
      <w:r>
        <w:rPr>
          <w:rFonts w:hint="eastAsia" w:hAnsi="宋体" w:eastAsia="宋体" w:cs="宋体"/>
          <w:color w:val="auto"/>
          <w:sz w:val="28"/>
          <w:highlight w:val="none"/>
        </w:rPr>
        <w:t xml:space="preserve"> 资信部分</w:t>
      </w:r>
      <w:r>
        <w:rPr>
          <w:rFonts w:hint="eastAsia" w:hAnsi="宋体" w:eastAsia="宋体" w:cs="宋体"/>
          <w:color w:val="auto"/>
          <w:sz w:val="28"/>
          <w:szCs w:val="28"/>
          <w:highlight w:val="none"/>
        </w:rPr>
        <w:t>投标文件封面</w:t>
      </w:r>
    </w:p>
    <w:p>
      <w:pPr>
        <w:pStyle w:val="7"/>
        <w:ind w:right="105"/>
        <w:rPr>
          <w:rFonts w:ascii="宋体" w:hAnsi="宋体" w:eastAsia="宋体" w:cs="宋体"/>
          <w:color w:val="auto"/>
          <w:highlight w:val="none"/>
        </w:rPr>
      </w:pPr>
    </w:p>
    <w:p>
      <w:pPr>
        <w:pStyle w:val="8"/>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2025—2027年东辰集团商业板块保安服务采购</w:t>
      </w: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tabs>
          <w:tab w:val="left" w:pos="1425"/>
        </w:tabs>
        <w:ind w:right="105" w:firstLine="0" w:firstLineChars="0"/>
        <w:jc w:val="center"/>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 xml:space="preserve"> 资信部分（正本）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项目</w:t>
      </w:r>
      <w:r>
        <w:rPr>
          <w:rFonts w:hint="eastAsia" w:hAnsi="宋体" w:eastAsia="宋体" w:cs="宋体"/>
          <w:snapToGrid w:val="0"/>
          <w:color w:val="auto"/>
          <w:sz w:val="28"/>
          <w:szCs w:val="28"/>
          <w:highlight w:val="none"/>
          <w:u w:val="none"/>
          <w:lang w:val="en-US" w:eastAsia="zh-CN"/>
        </w:rPr>
        <w:t>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2025—2027年东辰集团商业板块保安服务采购</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投标文件内容：资信部分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ind w:right="105" w:firstLine="0" w:firstLineChars="0"/>
        <w:outlineLvl w:val="2"/>
        <w:rPr>
          <w:rFonts w:hint="eastAsia" w:hAnsi="宋体" w:eastAsia="宋体" w:cs="宋体"/>
          <w:bCs/>
          <w:color w:val="auto"/>
          <w:sz w:val="28"/>
          <w:szCs w:val="28"/>
          <w:highlight w:val="none"/>
        </w:rPr>
      </w:pPr>
    </w:p>
    <w:p>
      <w:pPr>
        <w:ind w:right="105" w:firstLine="0" w:firstLineChars="0"/>
        <w:outlineLvl w:val="2"/>
        <w:rPr>
          <w:rFonts w:hAnsi="宋体" w:eastAsia="宋体" w:cs="宋体"/>
          <w:bCs/>
          <w:color w:val="auto"/>
          <w:sz w:val="28"/>
          <w:szCs w:val="28"/>
          <w:highlight w:val="none"/>
        </w:rPr>
      </w:pPr>
      <w:r>
        <w:rPr>
          <w:rFonts w:hint="eastAsia" w:hAnsi="宋体" w:eastAsia="宋体" w:cs="宋体"/>
          <w:bCs/>
          <w:color w:val="auto"/>
          <w:sz w:val="28"/>
          <w:szCs w:val="28"/>
          <w:highlight w:val="none"/>
        </w:rPr>
        <w:t>附件4：</w:t>
      </w:r>
    </w:p>
    <w:p>
      <w:pPr>
        <w:tabs>
          <w:tab w:val="left" w:pos="945"/>
        </w:tabs>
        <w:ind w:right="105" w:firstLine="643"/>
        <w:jc w:val="center"/>
        <w:rPr>
          <w:color w:val="auto"/>
          <w:highlight w:val="none"/>
        </w:rPr>
      </w:pPr>
      <w:r>
        <w:rPr>
          <w:rFonts w:hint="eastAsia" w:hAnsi="宋体" w:eastAsia="宋体" w:cs="宋体"/>
          <w:b/>
          <w:bCs/>
          <w:snapToGrid w:val="0"/>
          <w:color w:val="auto"/>
          <w:sz w:val="32"/>
          <w:szCs w:val="32"/>
          <w:highlight w:val="none"/>
        </w:rPr>
        <w:t>投标函</w:t>
      </w:r>
    </w:p>
    <w:p>
      <w:pPr>
        <w:spacing w:beforeLines="50" w:afterLines="50" w:line="440" w:lineRule="exact"/>
        <w:ind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color w:val="auto"/>
          <w:sz w:val="28"/>
          <w:szCs w:val="28"/>
          <w:highlight w:val="none"/>
        </w:rPr>
        <w:t>：</w:t>
      </w:r>
    </w:p>
    <w:p>
      <w:pPr>
        <w:spacing w:beforeLines="50" w:afterLines="50" w:line="440" w:lineRule="exact"/>
        <w:ind w:right="105"/>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我方全面研究了</w:t>
      </w:r>
      <w:r>
        <w:rPr>
          <w:rFonts w:hint="eastAsia" w:hAnsi="宋体" w:eastAsia="宋体" w:cs="宋体"/>
          <w:color w:val="auto"/>
          <w:sz w:val="28"/>
          <w:szCs w:val="28"/>
          <w:highlight w:val="none"/>
          <w:u w:val="single"/>
          <w:lang w:val="zh-TW" w:eastAsia="zh-TW"/>
        </w:rPr>
        <w:t>2025—2027年东辰集团商业板块保安服务采购</w:t>
      </w:r>
      <w:r>
        <w:rPr>
          <w:rFonts w:hint="eastAsia" w:hAnsi="宋体" w:eastAsia="宋体" w:cs="宋体"/>
          <w:snapToGrid w:val="0"/>
          <w:color w:val="auto"/>
          <w:sz w:val="28"/>
          <w:szCs w:val="28"/>
          <w:highlight w:val="none"/>
        </w:rPr>
        <w:t>项目招标文件，决定参加贵单位组织的本项目投标活动。我方授权</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（姓名、职务</w:t>
      </w:r>
      <w:r>
        <w:rPr>
          <w:rFonts w:hint="eastAsia" w:hAnsi="宋体" w:eastAsia="宋体" w:cs="宋体"/>
          <w:snapToGrid w:val="0"/>
          <w:color w:val="auto"/>
          <w:sz w:val="28"/>
          <w:szCs w:val="28"/>
          <w:highlight w:val="none"/>
          <w:lang w:eastAsia="zh-CN"/>
        </w:rPr>
        <w:t>）</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代表我方（投标人名称）</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u w:val="single"/>
        </w:rPr>
        <w:t xml:space="preserve"> </w:t>
      </w:r>
      <w:r>
        <w:rPr>
          <w:rFonts w:hint="eastAsia" w:hAnsi="宋体" w:eastAsia="宋体" w:cs="宋体"/>
          <w:snapToGrid w:val="0"/>
          <w:color w:val="auto"/>
          <w:sz w:val="28"/>
          <w:szCs w:val="28"/>
          <w:highlight w:val="none"/>
        </w:rPr>
        <w:t>全权处理本项目投标的有关事宜。</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1、我方自愿按照招标文件规定的各项要求向招标人提供所需服务，项目包干总报价（含税）</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为万元（大写）</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3、我方为本项目提交投标文件正本 1份、副本3份、电子文档1份（U盘）。</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4、我方同意本次招标的投标有效期为 30天。</w:t>
      </w:r>
    </w:p>
    <w:p>
      <w:pPr>
        <w:spacing w:line="240" w:lineRule="auto"/>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5、我方愿意提供贵公司可能另外要求的，与投标有关的文件资料，并保证我方已提供和将要提供的文件资料是真实、准确的。</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6、我方完全理解招标人不一定将合同授予最低报价的投标人的行为。投标人名称：（盖单位公章）</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通讯地址：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邮政编码：</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联系电话：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传真：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法定代表人或授权代表：（签字）</w:t>
      </w:r>
    </w:p>
    <w:p>
      <w:pPr>
        <w:spacing w:line="240" w:lineRule="auto"/>
        <w:ind w:left="278" w:leftChars="82" w:right="105" w:firstLine="0" w:firstLineChars="0"/>
        <w:rPr>
          <w:rFonts w:hint="eastAsia"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 期：  年  月  日</w:t>
      </w:r>
    </w:p>
    <w:p>
      <w:pPr>
        <w:spacing w:line="240" w:lineRule="auto"/>
        <w:ind w:left="278" w:leftChars="82" w:right="105" w:firstLine="0" w:firstLineChars="0"/>
        <w:rPr>
          <w:rFonts w:hint="eastAsia" w:hAnsi="宋体" w:eastAsia="宋体" w:cs="宋体"/>
          <w:bCs/>
          <w:color w:val="auto"/>
          <w:sz w:val="28"/>
          <w:szCs w:val="28"/>
          <w:highlight w:val="none"/>
        </w:rPr>
      </w:pPr>
    </w:p>
    <w:p>
      <w:pPr>
        <w:spacing w:line="240" w:lineRule="auto"/>
        <w:ind w:left="278" w:leftChars="82"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附件5：</w:t>
      </w:r>
    </w:p>
    <w:p>
      <w:pPr>
        <w:pStyle w:val="29"/>
        <w:spacing w:line="440" w:lineRule="exact"/>
        <w:ind w:right="105" w:firstLine="452"/>
        <w:jc w:val="center"/>
        <w:rPr>
          <w:rFonts w:ascii="宋体" w:hAnsi="宋体" w:eastAsia="宋体" w:cs="宋体"/>
          <w:color w:val="auto"/>
          <w:spacing w:val="5"/>
          <w:sz w:val="26"/>
          <w:szCs w:val="26"/>
          <w:highlight w:val="none"/>
        </w:rPr>
      </w:pPr>
      <w:r>
        <w:rPr>
          <w:rFonts w:hint="eastAsia" w:ascii="宋体" w:hAnsi="宋体" w:eastAsia="宋体" w:cs="宋体"/>
          <w:b/>
          <w:bCs/>
          <w:color w:val="auto"/>
          <w:spacing w:val="5"/>
          <w:sz w:val="44"/>
          <w:szCs w:val="44"/>
          <w:highlight w:val="none"/>
        </w:rPr>
        <w:t>投  标 人 声 明</w:t>
      </w:r>
    </w:p>
    <w:p>
      <w:pPr>
        <w:pStyle w:val="29"/>
        <w:spacing w:line="440" w:lineRule="exact"/>
        <w:ind w:right="105" w:firstLine="540" w:firstLineChars="20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本投标人就参加</w:t>
      </w:r>
      <w:r>
        <w:rPr>
          <w:rFonts w:hint="eastAsia" w:hAnsi="宋体" w:eastAsia="宋体" w:cs="宋体"/>
          <w:color w:val="auto"/>
          <w:sz w:val="28"/>
          <w:szCs w:val="28"/>
          <w:highlight w:val="none"/>
          <w:u w:val="single"/>
          <w:lang w:val="zh-TW" w:eastAsia="zh-TW"/>
        </w:rPr>
        <w:t>2025—2027年东辰集团商业板块保安服务采购</w:t>
      </w:r>
      <w:r>
        <w:rPr>
          <w:rFonts w:hint="eastAsia" w:ascii="宋体" w:hAnsi="宋体" w:eastAsia="宋体" w:cs="宋体"/>
          <w:color w:val="auto"/>
          <w:spacing w:val="5"/>
          <w:sz w:val="26"/>
          <w:szCs w:val="26"/>
          <w:highlight w:val="none"/>
        </w:rPr>
        <w:t>投标，作如下声明：</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三、投标人承诺报价不低于本企业成本价；</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五、投标人的负责人、员工或合伙人与本项目的设计、招标人不是合伙人；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投标人名称：                        （盖章）      </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法定代表人或授权委托人：            （签字或盖章）</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   日期：     年    月    日</w:t>
      </w:r>
    </w:p>
    <w:p>
      <w:pPr>
        <w:ind w:left="0" w:leftChars="0" w:right="105" w:firstLine="0" w:firstLineChars="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附件6：</w:t>
      </w:r>
    </w:p>
    <w:p>
      <w:pPr>
        <w:ind w:right="105" w:firstLine="643"/>
        <w:jc w:val="center"/>
        <w:outlineLvl w:val="2"/>
        <w:rPr>
          <w:rFonts w:hAnsi="宋体" w:eastAsia="宋体" w:cs="宋体"/>
          <w:b/>
          <w:color w:val="auto"/>
          <w:sz w:val="32"/>
          <w:szCs w:val="32"/>
          <w:highlight w:val="none"/>
        </w:rPr>
      </w:pPr>
      <w:r>
        <w:rPr>
          <w:rFonts w:hint="eastAsia" w:hAnsi="宋体" w:eastAsia="宋体" w:cs="宋体"/>
          <w:b/>
          <w:color w:val="auto"/>
          <w:sz w:val="32"/>
          <w:szCs w:val="32"/>
          <w:highlight w:val="none"/>
        </w:rPr>
        <w:t>法定代表人授权委托书</w:t>
      </w:r>
    </w:p>
    <w:p>
      <w:pPr>
        <w:spacing w:before="60" w:after="60"/>
        <w:ind w:right="105" w:firstLine="0" w:firstLineChars="0"/>
        <w:jc w:val="left"/>
        <w:rPr>
          <w:rFonts w:hAnsi="宋体" w:eastAsia="宋体" w:cs="宋体"/>
          <w:b/>
          <w:bCs/>
          <w:snapToGrid w:val="0"/>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b/>
          <w:bCs/>
          <w:snapToGrid w:val="0"/>
          <w:color w:val="auto"/>
          <w:sz w:val="28"/>
          <w:szCs w:val="28"/>
          <w:highlight w:val="none"/>
        </w:rPr>
        <w:t>：</w:t>
      </w:r>
    </w:p>
    <w:p>
      <w:pPr>
        <w:ind w:right="105" w:firstLine="56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我方以公司或法定代表人身份授权为我司的全权代表，参加贵公司组织的</w:t>
      </w:r>
      <w:r>
        <w:rPr>
          <w:rFonts w:hint="eastAsia" w:hAnsi="宋体" w:eastAsia="宋体" w:cs="宋体"/>
          <w:color w:val="auto"/>
          <w:sz w:val="28"/>
          <w:szCs w:val="28"/>
          <w:highlight w:val="none"/>
          <w:u w:val="single"/>
          <w:lang w:val="zh-TW" w:eastAsia="zh-TW"/>
        </w:rPr>
        <w:t>2025—2027年东辰集团商业板块保安服务采购</w:t>
      </w:r>
      <w:r>
        <w:rPr>
          <w:rFonts w:hint="eastAsia" w:hAnsi="宋体" w:eastAsia="宋体" w:cs="宋体"/>
          <w:snapToGrid w:val="0"/>
          <w:color w:val="auto"/>
          <w:sz w:val="28"/>
          <w:szCs w:val="28"/>
          <w:highlight w:val="none"/>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法定代表人签字：</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投标单位全称（公章）：</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日期：年月日</w:t>
      </w:r>
    </w:p>
    <w:p>
      <w:pPr>
        <w:spacing w:before="60" w:after="60"/>
        <w:ind w:right="105" w:firstLine="562"/>
        <w:jc w:val="left"/>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附：授权代表信息</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姓    名：</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身份证号：</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职    务：</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详细通信地址：</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邮    箱：</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电    话：</w:t>
      </w:r>
    </w:p>
    <w:p>
      <w:pPr>
        <w:ind w:right="105" w:firstLine="560"/>
        <w:rPr>
          <w:rFonts w:hAnsi="宋体" w:eastAsia="宋体" w:cs="宋体"/>
          <w:color w:val="auto"/>
          <w:highlight w:val="none"/>
        </w:rPr>
      </w:pPr>
      <w:r>
        <w:rPr>
          <w:rFonts w:hint="eastAsia" w:hAnsi="宋体" w:eastAsia="宋体" w:cs="宋体"/>
          <w:snapToGrid w:val="0"/>
          <w:color w:val="auto"/>
          <w:sz w:val="28"/>
          <w:szCs w:val="28"/>
          <w:highlight w:val="none"/>
        </w:rPr>
        <w:t>邮政编码：</w:t>
      </w:r>
    </w:p>
    <w:p>
      <w:pPr>
        <w:ind w:left="0" w:leftChars="0" w:right="105" w:firstLine="0" w:firstLineChars="0"/>
        <w:rPr>
          <w:rFonts w:hAnsi="宋体" w:eastAsia="宋体" w:cs="宋体"/>
          <w:bCs/>
          <w:color w:val="auto"/>
          <w:sz w:val="28"/>
          <w:szCs w:val="28"/>
          <w:highlight w:val="none"/>
        </w:rPr>
      </w:pPr>
    </w:p>
    <w:p>
      <w:pPr>
        <w:ind w:right="105" w:firstLine="560"/>
        <w:rPr>
          <w:rFonts w:hAnsi="宋体" w:eastAsia="宋体" w:cs="宋体"/>
          <w:b/>
          <w:color w:val="auto"/>
          <w:sz w:val="28"/>
          <w:szCs w:val="28"/>
          <w:highlight w:val="none"/>
        </w:rPr>
      </w:pPr>
      <w:r>
        <w:rPr>
          <w:rFonts w:hint="eastAsia" w:hAnsi="宋体" w:eastAsia="宋体" w:cs="宋体"/>
          <w:bCs/>
          <w:color w:val="auto"/>
          <w:sz w:val="28"/>
          <w:szCs w:val="28"/>
          <w:highlight w:val="none"/>
        </w:rPr>
        <w:t>附件7：</w:t>
      </w:r>
    </w:p>
    <w:p>
      <w:pPr>
        <w:ind w:right="105" w:firstLine="562"/>
        <w:jc w:val="center"/>
        <w:rPr>
          <w:rFonts w:hAnsi="宋体" w:eastAsia="宋体" w:cs="宋体"/>
          <w:b/>
          <w:color w:val="auto"/>
          <w:sz w:val="32"/>
          <w:szCs w:val="32"/>
          <w:highlight w:val="none"/>
        </w:rPr>
      </w:pPr>
      <w:r>
        <w:rPr>
          <w:rFonts w:hint="eastAsia" w:hAnsi="宋体" w:eastAsia="宋体" w:cs="宋体"/>
          <w:b/>
          <w:bCs/>
          <w:color w:val="auto"/>
          <w:sz w:val="28"/>
          <w:szCs w:val="28"/>
          <w:highlight w:val="none"/>
        </w:rPr>
        <w:t>四、</w:t>
      </w:r>
      <w:r>
        <w:rPr>
          <w:rFonts w:hint="eastAsia" w:hAnsi="宋体" w:eastAsia="宋体" w:cs="宋体"/>
          <w:b/>
          <w:color w:val="auto"/>
          <w:sz w:val="32"/>
          <w:szCs w:val="32"/>
          <w:highlight w:val="none"/>
        </w:rPr>
        <w:t>法定代表人身份证明书</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姓名：性别：身份证号码：在我司任：职务，是我司的法定代表人。</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特此证明！</w:t>
      </w:r>
    </w:p>
    <w:p>
      <w:pPr>
        <w:ind w:right="105" w:firstLine="4620" w:firstLineChars="165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4760" w:firstLineChars="1700"/>
        <w:rPr>
          <w:rFonts w:hAnsi="宋体" w:eastAsia="宋体" w:cs="宋体"/>
          <w:color w:val="auto"/>
          <w:sz w:val="28"/>
          <w:szCs w:val="28"/>
          <w:highlight w:val="none"/>
        </w:rPr>
      </w:pPr>
      <w:r>
        <w:rPr>
          <w:rFonts w:hint="eastAsia" w:hAnsi="宋体" w:eastAsia="宋体" w:cs="宋体"/>
          <w:color w:val="auto"/>
          <w:sz w:val="28"/>
          <w:szCs w:val="28"/>
          <w:highlight w:val="none"/>
        </w:rPr>
        <w:t xml:space="preserve">投标单位（盖章）：         </w:t>
      </w:r>
    </w:p>
    <w:p>
      <w:pPr>
        <w:spacing w:before="60" w:after="60"/>
        <w:ind w:right="105" w:firstLine="4760" w:firstLineChars="170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年</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月</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日</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pStyle w:val="10"/>
        <w:ind w:right="105"/>
        <w:rPr>
          <w:rFonts w:ascii="宋体" w:hAnsi="宋体" w:eastAsia="宋体" w:cs="宋体"/>
          <w:bCs/>
          <w:color w:val="auto"/>
          <w:sz w:val="28"/>
          <w:szCs w:val="28"/>
          <w:highlight w:val="none"/>
        </w:rPr>
      </w:pPr>
    </w:p>
    <w:p>
      <w:pPr>
        <w:pStyle w:val="10"/>
        <w:ind w:right="105"/>
        <w:rPr>
          <w:rFonts w:ascii="宋体" w:hAnsi="宋体" w:eastAsia="宋体" w:cs="宋体"/>
          <w:bCs/>
          <w:color w:val="auto"/>
          <w:sz w:val="28"/>
          <w:szCs w:val="28"/>
          <w:highlight w:val="none"/>
        </w:rPr>
      </w:pPr>
    </w:p>
    <w:p>
      <w:pPr>
        <w:pStyle w:val="10"/>
        <w:ind w:right="105"/>
        <w:rPr>
          <w:rFonts w:ascii="宋体" w:hAnsi="宋体" w:eastAsia="宋体" w:cs="宋体"/>
          <w:color w:val="auto"/>
          <w:highlight w:val="none"/>
        </w:rPr>
      </w:pPr>
    </w:p>
    <w:p>
      <w:pPr>
        <w:tabs>
          <w:tab w:val="left" w:pos="945"/>
        </w:tabs>
        <w:ind w:right="105" w:firstLine="562"/>
        <w:rPr>
          <w:rFonts w:hAnsi="宋体" w:eastAsia="宋体" w:cs="宋体"/>
          <w:b/>
          <w:color w:val="auto"/>
          <w:sz w:val="28"/>
          <w:szCs w:val="28"/>
          <w:highlight w:val="none"/>
        </w:rPr>
      </w:pPr>
      <w:r>
        <w:rPr>
          <w:rFonts w:hint="eastAsia" w:hAnsi="宋体" w:eastAsia="宋体" w:cs="宋体"/>
          <w:b/>
          <w:color w:val="auto"/>
          <w:sz w:val="28"/>
          <w:szCs w:val="28"/>
          <w:highlight w:val="none"/>
        </w:rPr>
        <w:t>附件8</w:t>
      </w:r>
    </w:p>
    <w:p>
      <w:pPr>
        <w:tabs>
          <w:tab w:val="left" w:pos="945"/>
        </w:tabs>
        <w:ind w:right="105" w:firstLine="602"/>
        <w:jc w:val="center"/>
        <w:rPr>
          <w:rFonts w:hAnsi="宋体" w:eastAsia="宋体" w:cs="宋体"/>
          <w:b/>
          <w:color w:val="auto"/>
          <w:sz w:val="30"/>
          <w:highlight w:val="none"/>
        </w:rPr>
      </w:pPr>
      <w:r>
        <w:rPr>
          <w:rFonts w:hint="eastAsia" w:hAnsi="宋体" w:eastAsia="宋体" w:cs="宋体"/>
          <w:b/>
          <w:color w:val="auto"/>
          <w:sz w:val="30"/>
          <w:highlight w:val="none"/>
        </w:rPr>
        <w:t>拟派遣项目主管情况表</w:t>
      </w:r>
    </w:p>
    <w:p>
      <w:pPr>
        <w:tabs>
          <w:tab w:val="left" w:pos="945"/>
        </w:tabs>
        <w:ind w:right="105" w:firstLine="0" w:firstLineChars="0"/>
        <w:rPr>
          <w:rFonts w:hAnsi="宋体" w:eastAsia="宋体" w:cs="宋体"/>
          <w:color w:val="auto"/>
          <w:sz w:val="28"/>
          <w:highlight w:val="none"/>
        </w:rPr>
      </w:pPr>
      <w:r>
        <w:rPr>
          <w:rFonts w:hint="eastAsia" w:hAnsi="宋体" w:eastAsia="宋体" w:cs="宋体"/>
          <w:color w:val="auto"/>
          <w:sz w:val="28"/>
          <w:highlight w:val="none"/>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姓名：                 性别：       出生：   年    月     日</w:t>
            </w:r>
          </w:p>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auto"/>
                <w:sz w:val="28"/>
                <w:highlight w:val="none"/>
              </w:rPr>
            </w:pPr>
            <w:r>
              <w:rPr>
                <w:rFonts w:hint="eastAsia" w:hAnsi="宋体" w:eastAsia="宋体" w:cs="宋体"/>
                <w:color w:val="auto"/>
                <w:sz w:val="28"/>
                <w:highlight w:val="none"/>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480"/>
              <w:rPr>
                <w:rFonts w:hAnsi="宋体" w:eastAsia="宋体" w:cs="宋体"/>
                <w:color w:val="auto"/>
                <w:highlight w:val="none"/>
              </w:rPr>
            </w:pPr>
            <w:r>
              <w:rPr>
                <w:rFonts w:hint="eastAsia" w:hAnsi="宋体" w:eastAsia="宋体" w:cs="宋体"/>
                <w:color w:val="auto"/>
                <w:sz w:val="24"/>
                <w:szCs w:val="24"/>
                <w:highlight w:val="none"/>
              </w:rPr>
              <w:t>注：投标人须提供拟派往本项目的项目负责人的上岗证书、身份证复印件。</w:t>
            </w: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pStyle w:val="7"/>
              <w:ind w:right="105"/>
              <w:rPr>
                <w:rFonts w:ascii="宋体" w:hAnsi="宋体" w:eastAsia="宋体" w:cs="宋体"/>
                <w:color w:val="auto"/>
                <w:highlight w:val="none"/>
              </w:rPr>
            </w:pPr>
          </w:p>
          <w:p>
            <w:pPr>
              <w:pStyle w:val="8"/>
              <w:ind w:right="105" w:firstLine="420"/>
              <w:rPr>
                <w:rFonts w:hAnsi="宋体" w:eastAsia="宋体" w:cs="宋体"/>
                <w:color w:val="auto"/>
                <w:highlight w:val="none"/>
              </w:rPr>
            </w:pPr>
          </w:p>
        </w:tc>
      </w:tr>
    </w:tbl>
    <w:p>
      <w:pPr>
        <w:tabs>
          <w:tab w:val="left" w:pos="945"/>
        </w:tabs>
        <w:ind w:right="105" w:firstLine="560"/>
        <w:jc w:val="right"/>
        <w:rPr>
          <w:rFonts w:hAnsi="宋体" w:eastAsia="宋体" w:cs="宋体"/>
          <w:color w:val="auto"/>
          <w:sz w:val="28"/>
          <w:highlight w:val="none"/>
        </w:rPr>
      </w:pPr>
      <w:r>
        <w:rPr>
          <w:rFonts w:hint="eastAsia" w:hAnsi="宋体" w:eastAsia="宋体" w:cs="宋体"/>
          <w:color w:val="auto"/>
          <w:sz w:val="28"/>
          <w:highlight w:val="none"/>
        </w:rPr>
        <w:t>（此表可扩展）</w:t>
      </w:r>
    </w:p>
    <w:p>
      <w:pPr>
        <w:pStyle w:val="8"/>
        <w:ind w:right="105" w:firstLine="0" w:firstLineChars="0"/>
        <w:rPr>
          <w:rFonts w:hAnsi="宋体" w:eastAsia="宋体" w:cs="宋体"/>
          <w:color w:val="auto"/>
          <w:highlight w:val="none"/>
        </w:rPr>
      </w:pPr>
    </w:p>
    <w:p>
      <w:pPr>
        <w:pStyle w:val="8"/>
        <w:ind w:right="105" w:firstLine="0" w:firstLineChars="0"/>
        <w:rPr>
          <w:rFonts w:hAnsi="宋体" w:eastAsia="宋体" w:cs="宋体"/>
          <w:color w:val="auto"/>
          <w:highlight w:val="none"/>
        </w:rPr>
      </w:pPr>
    </w:p>
    <w:p>
      <w:pPr>
        <w:ind w:left="0" w:leftChars="0" w:right="105" w:firstLine="0" w:firstLineChars="0"/>
        <w:rPr>
          <w:rFonts w:hint="eastAsia" w:hAnsi="宋体" w:eastAsia="宋体" w:cs="宋体"/>
          <w:bCs/>
          <w:color w:val="auto"/>
          <w:sz w:val="24"/>
          <w:szCs w:val="24"/>
          <w:highlight w:val="none"/>
        </w:rPr>
      </w:pPr>
    </w:p>
    <w:p>
      <w:pPr>
        <w:ind w:left="0" w:leftChars="0" w:right="105" w:firstLine="0" w:firstLineChars="0"/>
        <w:rPr>
          <w:rFonts w:hAnsi="宋体" w:eastAsia="宋体" w:cs="宋体"/>
          <w:b/>
          <w:color w:val="auto"/>
          <w:sz w:val="24"/>
          <w:szCs w:val="24"/>
          <w:highlight w:val="none"/>
        </w:rPr>
      </w:pPr>
      <w:r>
        <w:rPr>
          <w:rFonts w:hint="eastAsia" w:hAnsi="宋体" w:eastAsia="宋体" w:cs="宋体"/>
          <w:bCs/>
          <w:color w:val="auto"/>
          <w:sz w:val="24"/>
          <w:szCs w:val="24"/>
          <w:highlight w:val="none"/>
        </w:rPr>
        <w:t>附件9：</w:t>
      </w:r>
    </w:p>
    <w:p>
      <w:pPr>
        <w:widowControl/>
        <w:spacing w:afterLines="50" w:line="440" w:lineRule="exact"/>
        <w:ind w:right="105" w:firstLine="0" w:firstLineChars="0"/>
        <w:jc w:val="center"/>
        <w:rPr>
          <w:rFonts w:hAnsi="宋体" w:eastAsia="宋体" w:cs="宋体"/>
          <w:snapToGrid w:val="0"/>
          <w:color w:val="auto"/>
          <w:sz w:val="32"/>
          <w:szCs w:val="32"/>
          <w:highlight w:val="none"/>
          <w:u w:val="single"/>
        </w:rPr>
      </w:pPr>
      <w:r>
        <w:rPr>
          <w:rFonts w:hint="eastAsia" w:hAnsi="宋体" w:eastAsia="宋体" w:cs="宋体"/>
          <w:b/>
          <w:snapToGrid w:val="0"/>
          <w:color w:val="auto"/>
          <w:sz w:val="32"/>
          <w:szCs w:val="32"/>
          <w:highlight w:val="none"/>
        </w:rPr>
        <w:t>承诺函</w:t>
      </w:r>
    </w:p>
    <w:p>
      <w:pPr>
        <w:spacing w:before="60" w:after="60"/>
        <w:ind w:right="105" w:firstLine="0" w:firstLineChars="0"/>
        <w:jc w:val="left"/>
        <w:rPr>
          <w:rFonts w:hAnsi="宋体" w:eastAsia="宋体" w:cs="宋体"/>
          <w:b/>
          <w:bCs/>
          <w:snapToGrid w:val="0"/>
          <w:color w:val="auto"/>
          <w:sz w:val="24"/>
          <w:szCs w:val="24"/>
          <w:highlight w:val="none"/>
          <w:u w:val="single"/>
        </w:rPr>
      </w:pPr>
      <w:r>
        <w:rPr>
          <w:rFonts w:hint="eastAsia" w:hAnsi="宋体" w:eastAsia="宋体" w:cs="宋体"/>
          <w:b/>
          <w:bCs/>
          <w:snapToGrid w:val="0"/>
          <w:color w:val="auto"/>
          <w:sz w:val="24"/>
          <w:szCs w:val="24"/>
          <w:highlight w:val="none"/>
          <w:u w:val="single"/>
          <w:lang w:val="en-US" w:eastAsia="zh-CN"/>
        </w:rPr>
        <w:t>四川东辰（集团）股份有限公司</w:t>
      </w:r>
      <w:r>
        <w:rPr>
          <w:rFonts w:hint="eastAsia" w:hAnsi="宋体" w:eastAsia="宋体" w:cs="宋体"/>
          <w:b/>
          <w:bCs/>
          <w:snapToGrid w:val="0"/>
          <w:color w:val="auto"/>
          <w:sz w:val="24"/>
          <w:szCs w:val="24"/>
          <w:highlight w:val="none"/>
          <w:u w:val="single"/>
        </w:rPr>
        <w:t>：</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一、具备本项目规定资格的条件，不存在禁止投标的情形：</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（一）具有独立承担民事责任的能力；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（二）具有良好的商业信誉和健全的财务会计制度；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（三）具有履行合同所必需的设备和专业技术能力；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（四）具有依法缴纳税收和社会保障资金的良好记录；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（五）参加采购活动前三年内，在经营活动中没有重大违法记录；</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（六）符合法律、行政法规规定的其他条件；</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（七）截止到本项目投标截止日，未处于行业单位的投标限制期内；</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（八）不存在本项目招标文件规定的其他禁止投标的情形。</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auto"/>
          <w:sz w:val="24"/>
          <w:highlight w:val="none"/>
        </w:rPr>
      </w:pPr>
      <w:r>
        <w:rPr>
          <w:rFonts w:hint="eastAsia" w:ascii="宋体" w:hAnsi="宋体" w:eastAsia="宋体" w:cs="宋体"/>
          <w:snapToGrid w:val="0"/>
          <w:color w:val="auto"/>
          <w:sz w:val="24"/>
          <w:highlight w:val="none"/>
        </w:rPr>
        <w:t>六、</w:t>
      </w:r>
      <w:r>
        <w:rPr>
          <w:rFonts w:ascii="宋体" w:hAnsi="宋体" w:eastAsia="宋体" w:cs="宋体"/>
          <w:color w:val="auto"/>
          <w:sz w:val="24"/>
          <w:highlight w:val="none"/>
        </w:rPr>
        <w:t>若被选定为中标方，无法按照报价承诺的服务和价格执行，或未在规定时间内签署正式合同，或坚持提出额外条件，招标</w:t>
      </w:r>
      <w:r>
        <w:rPr>
          <w:rFonts w:hint="eastAsia" w:ascii="宋体" w:hAnsi="宋体" w:eastAsia="宋体" w:cs="宋体"/>
          <w:color w:val="auto"/>
          <w:sz w:val="24"/>
          <w:highlight w:val="none"/>
        </w:rPr>
        <w:t>人</w:t>
      </w:r>
      <w:r>
        <w:rPr>
          <w:rFonts w:ascii="宋体" w:hAnsi="宋体" w:eastAsia="宋体" w:cs="宋体"/>
          <w:color w:val="auto"/>
          <w:sz w:val="24"/>
          <w:highlight w:val="none"/>
        </w:rPr>
        <w:t>有权选择其他中标单位，并追究责任。同时，赔偿因此给招标方造成的经济损失，赔偿金额为招标</w:t>
      </w:r>
      <w:r>
        <w:rPr>
          <w:rFonts w:hint="eastAsia" w:ascii="宋体" w:hAnsi="宋体" w:eastAsia="宋体" w:cs="宋体"/>
          <w:color w:val="auto"/>
          <w:sz w:val="24"/>
          <w:highlight w:val="none"/>
        </w:rPr>
        <w:t>人</w:t>
      </w:r>
      <w:r>
        <w:rPr>
          <w:rFonts w:ascii="宋体" w:hAnsi="宋体" w:eastAsia="宋体" w:cs="宋体"/>
          <w:color w:val="auto"/>
          <w:sz w:val="24"/>
          <w:highlight w:val="none"/>
        </w:rPr>
        <w:t>项目品名限价的5%。</w:t>
      </w:r>
    </w:p>
    <w:p>
      <w:pPr>
        <w:pStyle w:val="29"/>
        <w:spacing w:line="288" w:lineRule="auto"/>
        <w:ind w:right="105" w:firstLine="480" w:firstLineChars="200"/>
        <w:rPr>
          <w:rFonts w:ascii="宋体" w:hAnsi="宋体" w:eastAsia="宋体" w:cs="宋体"/>
          <w:color w:val="auto"/>
          <w:sz w:val="24"/>
          <w:highlight w:val="none"/>
        </w:rPr>
      </w:pPr>
      <w:r>
        <w:rPr>
          <w:rFonts w:ascii="宋体" w:hAnsi="宋体" w:eastAsia="宋体" w:cs="宋体"/>
          <w:color w:val="auto"/>
          <w:sz w:val="24"/>
          <w:highlight w:val="none"/>
        </w:rPr>
        <w:t>七、</w:t>
      </w:r>
      <w:r>
        <w:rPr>
          <w:rFonts w:hint="eastAsia" w:ascii="宋体" w:hAnsi="宋体" w:eastAsia="宋体" w:cs="宋体"/>
          <w:color w:val="auto"/>
          <w:sz w:val="24"/>
          <w:highlight w:val="none"/>
        </w:rPr>
        <w:t>每月保安</w:t>
      </w:r>
      <w:r>
        <w:rPr>
          <w:rFonts w:ascii="宋体" w:hAnsi="宋体" w:eastAsia="宋体" w:cs="宋体"/>
          <w:color w:val="auto"/>
          <w:sz w:val="24"/>
          <w:highlight w:val="none"/>
        </w:rPr>
        <w:t>服务完成后，我方接受</w:t>
      </w:r>
      <w:r>
        <w:rPr>
          <w:rFonts w:hint="eastAsia" w:ascii="宋体" w:hAnsi="宋体" w:eastAsia="宋体" w:cs="宋体"/>
          <w:color w:val="auto"/>
          <w:sz w:val="24"/>
          <w:highlight w:val="none"/>
        </w:rPr>
        <w:t>招标</w:t>
      </w:r>
      <w:r>
        <w:rPr>
          <w:rFonts w:ascii="宋体" w:hAnsi="宋体" w:eastAsia="宋体" w:cs="宋体"/>
          <w:color w:val="auto"/>
          <w:sz w:val="24"/>
          <w:highlight w:val="none"/>
        </w:rPr>
        <w:t>方在</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天</w:t>
      </w:r>
      <w:r>
        <w:rPr>
          <w:rFonts w:ascii="宋体" w:hAnsi="宋体" w:eastAsia="宋体" w:cs="宋体"/>
          <w:color w:val="auto"/>
          <w:sz w:val="24"/>
          <w:highlight w:val="none"/>
        </w:rPr>
        <w:t>期限内支付相应费用</w:t>
      </w:r>
      <w:r>
        <w:rPr>
          <w:rFonts w:hint="eastAsia" w:ascii="宋体" w:hAnsi="宋体" w:eastAsia="宋体" w:cs="宋体"/>
          <w:color w:val="auto"/>
          <w:sz w:val="24"/>
          <w:highlight w:val="none"/>
        </w:rPr>
        <w:t>的约定</w:t>
      </w:r>
      <w:r>
        <w:rPr>
          <w:rFonts w:ascii="宋体" w:hAnsi="宋体" w:eastAsia="宋体" w:cs="宋体"/>
          <w:color w:val="auto"/>
          <w:sz w:val="24"/>
          <w:highlight w:val="none"/>
        </w:rPr>
        <w:t>。</w:t>
      </w:r>
    </w:p>
    <w:p>
      <w:pPr>
        <w:pStyle w:val="44"/>
        <w:spacing w:line="288" w:lineRule="auto"/>
        <w:ind w:firstLine="480" w:firstLineChars="200"/>
        <w:rPr>
          <w:rFonts w:ascii="宋体" w:hAnsi="宋体" w:eastAsia="宋体" w:cs="宋体"/>
          <w:color w:val="auto"/>
          <w:szCs w:val="24"/>
          <w:highlight w:val="none"/>
        </w:rPr>
      </w:pPr>
      <w:r>
        <w:rPr>
          <w:rFonts w:hint="eastAsia" w:ascii="宋体" w:hAnsi="宋体" w:eastAsia="宋体" w:cs="宋体"/>
          <w:snapToGrid w:val="0"/>
          <w:color w:val="auto"/>
          <w:szCs w:val="24"/>
          <w:highlight w:val="none"/>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投标人名称：       （盖单位公章）</w:t>
      </w:r>
    </w:p>
    <w:p>
      <w:pPr>
        <w:spacing w:line="288" w:lineRule="auto"/>
        <w:ind w:right="105" w:firstLine="4800" w:firstLineChars="2000"/>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法定代表人或授权代表（签字）：           </w:t>
      </w:r>
    </w:p>
    <w:p>
      <w:pPr>
        <w:spacing w:line="288" w:lineRule="auto"/>
        <w:ind w:left="170" w:leftChars="50" w:right="105" w:firstLine="360" w:firstLineChars="150"/>
        <w:jc w:val="right"/>
        <w:rPr>
          <w:rFonts w:hAnsi="宋体" w:eastAsia="宋体" w:cs="宋体"/>
          <w:bCs/>
          <w:color w:val="auto"/>
          <w:sz w:val="28"/>
          <w:szCs w:val="28"/>
          <w:highlight w:val="none"/>
        </w:rPr>
      </w:pPr>
      <w:r>
        <w:rPr>
          <w:rFonts w:hint="eastAsia" w:hAnsi="宋体" w:eastAsia="宋体" w:cs="宋体"/>
          <w:snapToGrid w:val="0"/>
          <w:color w:val="auto"/>
          <w:sz w:val="24"/>
          <w:szCs w:val="24"/>
          <w:highlight w:val="none"/>
        </w:rPr>
        <w:t>日期：   年   月   日</w:t>
      </w: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Ansi="宋体" w:eastAsia="宋体" w:cs="宋体"/>
          <w:color w:val="auto"/>
          <w:sz w:val="28"/>
          <w:szCs w:val="28"/>
          <w:highlight w:val="none"/>
        </w:rPr>
      </w:pPr>
      <w:r>
        <w:rPr>
          <w:rFonts w:hint="eastAsia" w:hAnsi="宋体" w:eastAsia="宋体" w:cs="宋体"/>
          <w:bCs/>
          <w:color w:val="auto"/>
          <w:sz w:val="28"/>
          <w:szCs w:val="28"/>
          <w:highlight w:val="none"/>
        </w:rPr>
        <w:t>附件10：</w:t>
      </w:r>
    </w:p>
    <w:p>
      <w:pPr>
        <w:widowControl/>
        <w:spacing w:line="360" w:lineRule="atLeast"/>
        <w:ind w:right="105" w:firstLine="0" w:firstLineChars="0"/>
        <w:jc w:val="center"/>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投标人类似业绩一览表</w:t>
      </w:r>
    </w:p>
    <w:p>
      <w:pPr>
        <w:pStyle w:val="44"/>
        <w:rPr>
          <w:rFonts w:ascii="宋体" w:hAnsi="宋体" w:eastAsia="宋体" w:cs="宋体"/>
          <w:color w:val="auto"/>
          <w:szCs w:val="24"/>
          <w:highlight w:val="none"/>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highlight w:val="none"/>
              </w:rPr>
              <w:t>建筑面积（万M</w:t>
            </w:r>
            <w:r>
              <w:rPr>
                <w:rFonts w:hint="eastAsia" w:hAnsi="宋体" w:eastAsia="宋体" w:cs="宋体"/>
                <w:color w:val="auto"/>
                <w:sz w:val="24"/>
                <w:szCs w:val="24"/>
                <w:highlight w:val="none"/>
                <w:vertAlign w:val="superscript"/>
              </w:rPr>
              <w:t>2</w:t>
            </w:r>
            <w:r>
              <w:rPr>
                <w:rFonts w:hint="eastAsia" w:hAnsi="宋体" w:eastAsia="宋体" w:cs="宋体"/>
                <w:color w:val="auto"/>
                <w:sz w:val="24"/>
                <w:highlight w:val="none"/>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auto"/>
          <w:sz w:val="24"/>
          <w:szCs w:val="24"/>
          <w:highlight w:val="none"/>
        </w:rPr>
      </w:pPr>
      <w:r>
        <w:rPr>
          <w:rFonts w:hint="eastAsia" w:hAnsi="宋体" w:eastAsia="宋体" w:cs="宋体"/>
          <w:b/>
          <w:color w:val="auto"/>
          <w:sz w:val="24"/>
          <w:szCs w:val="24"/>
          <w:highlight w:val="none"/>
        </w:rPr>
        <w:t>注：</w:t>
      </w:r>
      <w:r>
        <w:rPr>
          <w:rFonts w:hint="eastAsia" w:hAnsi="宋体" w:eastAsia="宋体" w:cs="宋体"/>
          <w:color w:val="auto"/>
          <w:sz w:val="24"/>
          <w:szCs w:val="24"/>
          <w:highlight w:val="none"/>
        </w:rPr>
        <w:t>投标人（仅限于投标人自己实施的）以上类似项目需提供有关书面证明材料</w:t>
      </w:r>
      <w:r>
        <w:rPr>
          <w:rFonts w:hint="eastAsia" w:hAnsi="宋体" w:eastAsia="宋体" w:cs="宋体"/>
          <w:b/>
          <w:color w:val="auto"/>
          <w:sz w:val="24"/>
          <w:szCs w:val="24"/>
          <w:highlight w:val="none"/>
        </w:rPr>
        <w:t>。</w:t>
      </w:r>
    </w:p>
    <w:p>
      <w:pPr>
        <w:pStyle w:val="15"/>
        <w:ind w:right="105" w:firstLine="0" w:firstLineChars="0"/>
        <w:rPr>
          <w:rFonts w:ascii="宋体" w:hAnsi="宋体" w:eastAsia="宋体" w:cs="宋体"/>
          <w:bCs/>
          <w:snapToGrid w:val="0"/>
          <w:color w:val="auto"/>
          <w:sz w:val="28"/>
          <w:szCs w:val="28"/>
          <w:highlight w:val="none"/>
        </w:rPr>
      </w:pPr>
    </w:p>
    <w:p>
      <w:pPr>
        <w:pStyle w:val="15"/>
        <w:ind w:right="105" w:firstLine="0" w:firstLineChars="0"/>
        <w:rPr>
          <w:rFonts w:ascii="宋体" w:hAnsi="宋体" w:eastAsia="宋体" w:cs="宋体"/>
          <w:bCs/>
          <w:snapToGrid w:val="0"/>
          <w:color w:val="auto"/>
          <w:sz w:val="28"/>
          <w:szCs w:val="28"/>
          <w:highlight w:val="none"/>
        </w:rPr>
      </w:pP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投标人名称：（盖单位公章）</w:t>
      </w:r>
    </w:p>
    <w:p>
      <w:pPr>
        <w:pStyle w:val="15"/>
        <w:ind w:left="732" w:leftChars="100" w:right="105" w:hanging="392" w:hangingChars="140"/>
        <w:rPr>
          <w:rFonts w:ascii="宋体" w:hAnsi="宋体" w:eastAsia="宋体" w:cs="宋体"/>
          <w:bCs/>
          <w:snapToGrid w:val="0"/>
          <w:color w:val="auto"/>
          <w:sz w:val="28"/>
          <w:szCs w:val="28"/>
          <w:highlight w:val="none"/>
          <w:u w:val="single"/>
        </w:rPr>
      </w:pPr>
      <w:r>
        <w:rPr>
          <w:rFonts w:hint="eastAsia" w:ascii="宋体" w:hAnsi="宋体" w:eastAsia="宋体" w:cs="宋体"/>
          <w:bCs/>
          <w:snapToGrid w:val="0"/>
          <w:color w:val="auto"/>
          <w:sz w:val="28"/>
          <w:szCs w:val="28"/>
          <w:highlight w:val="none"/>
        </w:rPr>
        <w:t>法定代表人或授权代表（签字）：</w:t>
      </w: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 xml:space="preserve"> 日期：    年   月    日</w:t>
      </w:r>
    </w:p>
    <w:p>
      <w:pPr>
        <w:pStyle w:val="10"/>
        <w:ind w:right="105"/>
        <w:rPr>
          <w:rFonts w:ascii="宋体" w:hAnsi="宋体" w:eastAsia="宋体" w:cs="宋体"/>
          <w:color w:val="auto"/>
          <w:highlight w:val="none"/>
        </w:rPr>
      </w:pPr>
    </w:p>
    <w:p>
      <w:pPr>
        <w:ind w:right="105" w:firstLine="680"/>
        <w:rPr>
          <w:rFonts w:hAnsi="宋体" w:eastAsia="宋体" w:cs="宋体"/>
          <w:color w:val="auto"/>
          <w:highlight w:val="none"/>
        </w:rPr>
      </w:pPr>
    </w:p>
    <w:p>
      <w:pPr>
        <w:pStyle w:val="7"/>
        <w:ind w:right="105"/>
        <w:rPr>
          <w:rFonts w:ascii="宋体" w:hAnsi="宋体" w:eastAsia="宋体" w:cs="宋体"/>
          <w:color w:val="auto"/>
          <w:highlight w:val="none"/>
        </w:rPr>
      </w:pPr>
    </w:p>
    <w:p>
      <w:pPr>
        <w:rPr>
          <w:rFonts w:hint="eastAsia" w:ascii="宋体" w:hAnsi="宋体" w:eastAsia="宋体" w:cs="宋体"/>
          <w:color w:val="auto"/>
          <w:sz w:val="28"/>
          <w:szCs w:val="28"/>
          <w:highlight w:val="none"/>
        </w:rPr>
      </w:pPr>
      <w:r>
        <w:rPr>
          <w:color w:val="auto"/>
          <w:highlight w:val="none"/>
        </w:rPr>
        <w:br w:type="textWrapping"/>
      </w:r>
      <w:r>
        <w:rPr>
          <w:rFonts w:hint="eastAsia" w:ascii="宋体" w:hAnsi="宋体" w:eastAsia="宋体" w:cs="宋体"/>
          <w:bCs/>
          <w:color w:val="auto"/>
          <w:sz w:val="28"/>
          <w:szCs w:val="28"/>
          <w:highlight w:val="none"/>
        </w:rPr>
        <w:t>附件</w:t>
      </w:r>
      <w:r>
        <w:rPr>
          <w:rFonts w:hint="eastAsia" w:ascii="宋体" w:hAnsi="宋体" w:eastAsia="宋体" w:cs="宋体"/>
          <w:bCs/>
          <w:color w:val="auto"/>
          <w:sz w:val="28"/>
          <w:szCs w:val="28"/>
          <w:highlight w:val="none"/>
          <w:lang w:val="en-US" w:eastAsia="zh-CN"/>
        </w:rPr>
        <w:t>1</w:t>
      </w:r>
      <w:r>
        <w:rPr>
          <w:rFonts w:hint="eastAsia" w:hAnsi="宋体" w:eastAsia="宋体" w:cs="宋体"/>
          <w:bCs/>
          <w:color w:val="auto"/>
          <w:sz w:val="28"/>
          <w:szCs w:val="28"/>
          <w:highlight w:val="none"/>
          <w:lang w:val="en-US" w:eastAsia="zh-CN"/>
        </w:rPr>
        <w:t>1</w:t>
      </w:r>
      <w:r>
        <w:rPr>
          <w:rFonts w:hint="eastAsia" w:ascii="宋体" w:hAnsi="宋体" w:eastAsia="宋体" w:cs="宋体"/>
          <w:bCs/>
          <w:color w:val="auto"/>
          <w:sz w:val="28"/>
          <w:szCs w:val="28"/>
          <w:highlight w:val="none"/>
        </w:rPr>
        <w:t>：</w:t>
      </w:r>
    </w:p>
    <w:p>
      <w:pPr>
        <w:pStyle w:val="8"/>
        <w:rPr>
          <w:rFonts w:hint="eastAsia"/>
          <w:color w:val="auto"/>
          <w:highlight w:val="none"/>
        </w:rPr>
      </w:pPr>
    </w:p>
    <w:p>
      <w:pPr>
        <w:jc w:val="center"/>
        <w:outlineLvl w:val="9"/>
        <w:rPr>
          <w:rFonts w:hint="eastAsia" w:asciiTheme="majorEastAsia" w:hAnsiTheme="majorEastAsia" w:eastAsiaTheme="majorEastAsia" w:cstheme="majorEastAsia"/>
          <w:b/>
          <w:color w:val="auto"/>
          <w:sz w:val="28"/>
          <w:szCs w:val="28"/>
          <w:highlight w:val="none"/>
        </w:rPr>
      </w:pPr>
      <w:bookmarkStart w:id="21" w:name="_Toc483580930"/>
      <w:bookmarkStart w:id="22" w:name="_Toc19284"/>
      <w:r>
        <w:rPr>
          <w:rFonts w:hint="eastAsia" w:asciiTheme="majorEastAsia" w:hAnsiTheme="majorEastAsia" w:eastAsiaTheme="majorEastAsia" w:cstheme="majorEastAsia"/>
          <w:b/>
          <w:color w:val="auto"/>
          <w:sz w:val="28"/>
          <w:szCs w:val="28"/>
          <w:highlight w:val="none"/>
        </w:rPr>
        <w:t>投标保证金</w:t>
      </w:r>
      <w:bookmarkEnd w:id="21"/>
      <w:bookmarkEnd w:id="22"/>
    </w:p>
    <w:p>
      <w:pPr>
        <w:ind w:firstLine="480"/>
        <w:rPr>
          <w:rFonts w:asciiTheme="majorEastAsia" w:hAnsiTheme="majorEastAsia" w:eastAsiaTheme="majorEastAsia" w:cstheme="majorEastAsia"/>
          <w:bCs/>
          <w:color w:val="auto"/>
          <w:sz w:val="24"/>
          <w:szCs w:val="24"/>
          <w:highlight w:val="none"/>
          <w:u w:val="single"/>
        </w:rPr>
      </w:pPr>
    </w:p>
    <w:p>
      <w:pPr>
        <w:spacing w:before="60" w:after="60"/>
        <w:ind w:left="0" w:leftChars="0" w:firstLine="0" w:firstLineChars="0"/>
        <w:jc w:val="left"/>
        <w:rPr>
          <w:rFonts w:asciiTheme="majorEastAsia" w:hAnsiTheme="majorEastAsia" w:eastAsiaTheme="majorEastAsia" w:cstheme="majorEastAsia"/>
          <w:bCs/>
          <w:color w:val="auto"/>
          <w:sz w:val="28"/>
          <w:szCs w:val="28"/>
          <w:highlight w:val="none"/>
          <w:u w:val="single"/>
        </w:rPr>
      </w:pPr>
      <w:r>
        <w:rPr>
          <w:rFonts w:hint="eastAsia" w:hAnsi="宋体" w:eastAsia="宋体" w:cs="宋体"/>
          <w:color w:val="auto"/>
          <w:sz w:val="28"/>
          <w:szCs w:val="28"/>
          <w:highlight w:val="none"/>
          <w:u w:val="single"/>
          <w:lang w:val="en-US" w:eastAsia="zh-CN"/>
        </w:rPr>
        <w:t>四川东辰（集团）股份有限公司</w:t>
      </w:r>
      <w:r>
        <w:rPr>
          <w:rFonts w:hint="eastAsia" w:ascii="宋体" w:hAnsi="宋体" w:eastAsia="宋体" w:cs="宋体"/>
          <w:b/>
          <w:bCs/>
          <w:snapToGrid w:val="0"/>
          <w:color w:val="auto"/>
          <w:kern w:val="0"/>
          <w:sz w:val="28"/>
          <w:szCs w:val="28"/>
          <w:highlight w:val="none"/>
          <w:u w:val="single"/>
        </w:rPr>
        <w:t>：</w:t>
      </w:r>
    </w:p>
    <w:p>
      <w:pPr>
        <w:ind w:firstLine="48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本投标人自愿参加</w:t>
      </w:r>
      <w:r>
        <w:rPr>
          <w:rFonts w:hint="eastAsia" w:hAnsi="宋体" w:eastAsia="宋体" w:cs="宋体"/>
          <w:color w:val="auto"/>
          <w:sz w:val="28"/>
          <w:szCs w:val="28"/>
          <w:highlight w:val="none"/>
          <w:u w:val="single"/>
          <w:lang w:val="zh-TW" w:eastAsia="zh-TW"/>
        </w:rPr>
        <w:t>2025—2027年东辰集团商业板块保安服务采购</w:t>
      </w:r>
      <w:r>
        <w:rPr>
          <w:rFonts w:hint="eastAsia" w:asciiTheme="majorEastAsia" w:hAnsiTheme="majorEastAsia" w:eastAsiaTheme="majorEastAsia" w:cstheme="majorEastAsia"/>
          <w:bCs/>
          <w:color w:val="auto"/>
          <w:sz w:val="28"/>
          <w:szCs w:val="28"/>
          <w:highlight w:val="none"/>
        </w:rPr>
        <w:t>的投标，并按招标文件要求交纳投标保证金，金额为人民币（大写）</w:t>
      </w:r>
      <w:r>
        <w:rPr>
          <w:rFonts w:hint="eastAsia" w:asciiTheme="majorEastAsia" w:hAnsiTheme="majorEastAsia" w:eastAsiaTheme="majorEastAsia" w:cstheme="majorEastAsia"/>
          <w:bCs/>
          <w:color w:val="auto"/>
          <w:sz w:val="28"/>
          <w:szCs w:val="28"/>
          <w:highlight w:val="none"/>
          <w:lang w:eastAsia="zh-CN"/>
        </w:rPr>
        <w:t>：</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元（¥</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w:t>
      </w: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auto"/>
          <w:sz w:val="28"/>
          <w:szCs w:val="28"/>
          <w:highlight w:val="none"/>
        </w:rPr>
      </w:pPr>
    </w:p>
    <w:p>
      <w:pPr>
        <w:ind w:firstLine="0" w:firstLineChars="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投 标 人名称：（盖单位公章）</w:t>
      </w:r>
    </w:p>
    <w:p>
      <w:pPr>
        <w:ind w:firstLine="480"/>
        <w:jc w:val="left"/>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法定代表人或授权代表：（签字）</w:t>
      </w:r>
    </w:p>
    <w:p>
      <w:pPr>
        <w:ind w:firstLine="480"/>
        <w:jc w:val="center"/>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日期： 年</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月</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auto"/>
          <w:sz w:val="24"/>
          <w:szCs w:val="24"/>
          <w:highlight w:val="none"/>
        </w:rPr>
      </w:pPr>
    </w:p>
    <w:p>
      <w:pPr>
        <w:ind w:firstLine="562"/>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附</w:t>
      </w:r>
      <w:r>
        <w:rPr>
          <w:rFonts w:hint="eastAsia" w:asciiTheme="majorEastAsia" w:hAnsiTheme="majorEastAsia" w:eastAsiaTheme="majorEastAsia" w:cstheme="majorEastAsia"/>
          <w:b/>
          <w:bCs/>
          <w:color w:val="auto"/>
          <w:sz w:val="28"/>
          <w:szCs w:val="28"/>
          <w:highlight w:val="none"/>
          <w:lang w:eastAsia="zh-CN"/>
        </w:rPr>
        <w:t>：</w:t>
      </w:r>
      <w:r>
        <w:rPr>
          <w:rFonts w:hint="eastAsia" w:asciiTheme="majorEastAsia" w:hAnsiTheme="majorEastAsia" w:eastAsiaTheme="majorEastAsia" w:cstheme="majorEastAsia"/>
          <w:b/>
          <w:bCs/>
          <w:color w:val="auto"/>
          <w:sz w:val="28"/>
          <w:szCs w:val="28"/>
          <w:highlight w:val="none"/>
        </w:rPr>
        <w:t>银行转账凭证复印件。</w:t>
      </w:r>
    </w:p>
    <w:p>
      <w:pPr>
        <w:ind w:firstLine="480"/>
        <w:rPr>
          <w:rFonts w:asciiTheme="majorEastAsia" w:hAnsiTheme="majorEastAsia" w:eastAsiaTheme="majorEastAsia" w:cstheme="majorEastAsia"/>
          <w:snapToGrid w:val="0"/>
          <w:color w:val="auto"/>
          <w:sz w:val="24"/>
          <w:szCs w:val="24"/>
          <w:highlight w:val="none"/>
        </w:rPr>
      </w:pPr>
    </w:p>
    <w:p>
      <w:pPr>
        <w:ind w:firstLine="480"/>
        <w:rPr>
          <w:rFonts w:asciiTheme="majorEastAsia" w:hAnsiTheme="majorEastAsia" w:eastAsiaTheme="majorEastAsia" w:cstheme="majorEastAsia"/>
          <w:snapToGrid w:val="0"/>
          <w:color w:val="auto"/>
          <w:sz w:val="24"/>
          <w:szCs w:val="24"/>
          <w:highlight w:val="none"/>
        </w:rPr>
      </w:pPr>
    </w:p>
    <w:p>
      <w:pPr>
        <w:spacing w:line="380" w:lineRule="exact"/>
        <w:ind w:firstLine="562"/>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color w:val="auto"/>
          <w:highlight w:val="none"/>
        </w:rPr>
      </w:pPr>
      <w:r>
        <w:rPr>
          <w:rFonts w:hint="eastAsia" w:asciiTheme="majorEastAsia" w:hAnsiTheme="majorEastAsia" w:eastAsiaTheme="majorEastAsia" w:cstheme="majorEastAsia"/>
          <w:b/>
          <w:snapToGrid w:val="0"/>
          <w:color w:val="auto"/>
          <w:sz w:val="28"/>
          <w:szCs w:val="28"/>
          <w:highlight w:val="none"/>
        </w:rPr>
        <w:t>特别说明：本文件内容及格式为实质性要求。</w:t>
      </w:r>
    </w:p>
    <w:p>
      <w:pPr>
        <w:pStyle w:val="8"/>
        <w:ind w:right="105" w:firstLine="420"/>
        <w:rPr>
          <w:color w:val="auto"/>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23" w:name="_Toc4796"/>
      <w:r>
        <w:rPr>
          <w:rFonts w:hint="eastAsia" w:asciiTheme="majorEastAsia" w:hAnsiTheme="majorEastAsia" w:eastAsiaTheme="majorEastAsia" w:cstheme="majorEastAsia"/>
          <w:b/>
          <w:bCs/>
          <w:color w:val="auto"/>
          <w:sz w:val="32"/>
          <w:szCs w:val="32"/>
          <w:highlight w:val="none"/>
        </w:rPr>
        <w:t>第六章  合同主要条款</w:t>
      </w:r>
      <w:bookmarkEnd w:id="23"/>
    </w:p>
    <w:p>
      <w:pPr>
        <w:ind w:left="0" w:leftChars="0" w:right="105" w:firstLine="0" w:firstLineChars="0"/>
        <w:jc w:val="both"/>
        <w:rPr>
          <w:rFonts w:hint="default" w:asciiTheme="minorEastAsia" w:hAnsiTheme="minorEastAsia" w:eastAsiaTheme="minorEastAsia" w:cstheme="minorEastAsia"/>
          <w:b/>
          <w:bCs/>
          <w:color w:val="auto"/>
          <w:sz w:val="28"/>
          <w:szCs w:val="28"/>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1、东辰商管公司合同版本</w:t>
      </w:r>
    </w:p>
    <w:p>
      <w:pPr>
        <w:ind w:right="105" w:firstLine="480"/>
        <w:jc w:val="right"/>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合同编号：XXXXXX</w:t>
      </w:r>
    </w:p>
    <w:bookmarkEnd w:id="16"/>
    <w:bookmarkEnd w:id="20"/>
    <w:p>
      <w:pPr>
        <w:autoSpaceDE w:val="0"/>
        <w:autoSpaceDN w:val="0"/>
        <w:spacing w:before="50" w:line="440" w:lineRule="exact"/>
        <w:ind w:right="105" w:firstLine="0" w:firstLineChars="0"/>
        <w:jc w:val="left"/>
        <w:rPr>
          <w:rFonts w:hAnsi="宋体" w:eastAsia="宋体" w:cs="宋体"/>
          <w:b/>
          <w:color w:val="auto"/>
          <w:sz w:val="24"/>
          <w:szCs w:val="24"/>
          <w:highlight w:val="none"/>
        </w:rPr>
      </w:pPr>
      <w:r>
        <w:rPr>
          <w:rFonts w:hint="eastAsia" w:hAnsi="宋体" w:eastAsia="宋体" w:cs="宋体"/>
          <w:b/>
          <w:color w:val="auto"/>
          <w:sz w:val="24"/>
          <w:szCs w:val="24"/>
          <w:highlight w:val="none"/>
        </w:rPr>
        <w:t>甲方：</w:t>
      </w:r>
    </w:p>
    <w:p>
      <w:pPr>
        <w:tabs>
          <w:tab w:val="left" w:pos="1320"/>
        </w:tabs>
        <w:autoSpaceDE w:val="0"/>
        <w:autoSpaceDN w:val="0"/>
        <w:spacing w:before="160" w:line="440" w:lineRule="exact"/>
        <w:ind w:right="105" w:firstLine="0" w:firstLineChars="0"/>
        <w:jc w:val="left"/>
        <w:rPr>
          <w:rFonts w:hAnsi="宋体" w:eastAsia="宋体" w:cs="宋体"/>
          <w:b/>
          <w:color w:val="auto"/>
          <w:sz w:val="24"/>
          <w:szCs w:val="24"/>
          <w:highlight w:val="none"/>
          <w:u w:val="single"/>
        </w:rPr>
      </w:pPr>
      <w:r>
        <w:rPr>
          <w:rFonts w:hint="eastAsia" w:hAnsi="宋体" w:eastAsia="宋体" w:cs="宋体"/>
          <w:b/>
          <w:color w:val="auto"/>
          <w:sz w:val="24"/>
          <w:szCs w:val="24"/>
          <w:highlight w:val="none"/>
        </w:rPr>
        <w:t>地址：</w:t>
      </w:r>
    </w:p>
    <w:p>
      <w:pPr>
        <w:tabs>
          <w:tab w:val="left" w:pos="1320"/>
        </w:tabs>
        <w:autoSpaceDE w:val="0"/>
        <w:autoSpaceDN w:val="0"/>
        <w:spacing w:before="160" w:line="440" w:lineRule="exact"/>
        <w:ind w:right="105" w:firstLine="0" w:firstLineChars="0"/>
        <w:jc w:val="left"/>
        <w:rPr>
          <w:rFonts w:hAnsi="宋体" w:eastAsia="宋体" w:cs="宋体"/>
          <w:b/>
          <w:color w:val="auto"/>
          <w:sz w:val="24"/>
          <w:szCs w:val="24"/>
          <w:highlight w:val="none"/>
          <w:u w:val="single"/>
        </w:rPr>
      </w:pPr>
      <w:r>
        <w:rPr>
          <w:rFonts w:hint="eastAsia" w:hAnsi="宋体" w:eastAsia="宋体" w:cs="宋体"/>
          <w:b/>
          <w:color w:val="auto"/>
          <w:sz w:val="24"/>
          <w:szCs w:val="24"/>
          <w:highlight w:val="none"/>
        </w:rPr>
        <w:t>法定代表人或授权代表人：</w:t>
      </w:r>
    </w:p>
    <w:p>
      <w:pPr>
        <w:tabs>
          <w:tab w:val="left" w:pos="1320"/>
        </w:tabs>
        <w:autoSpaceDE w:val="0"/>
        <w:autoSpaceDN w:val="0"/>
        <w:spacing w:before="160" w:line="440" w:lineRule="exact"/>
        <w:ind w:right="105" w:firstLine="0" w:firstLineChars="0"/>
        <w:jc w:val="left"/>
        <w:rPr>
          <w:rFonts w:hAnsi="宋体" w:eastAsia="宋体" w:cs="宋体"/>
          <w:b/>
          <w:color w:val="auto"/>
          <w:sz w:val="24"/>
          <w:szCs w:val="24"/>
          <w:highlight w:val="none"/>
          <w:u w:val="single"/>
        </w:rPr>
      </w:pPr>
      <w:r>
        <w:rPr>
          <w:rFonts w:hint="eastAsia" w:hAnsi="宋体" w:eastAsia="宋体" w:cs="宋体"/>
          <w:b/>
          <w:color w:val="auto"/>
          <w:sz w:val="24"/>
          <w:szCs w:val="24"/>
          <w:highlight w:val="none"/>
        </w:rPr>
        <w:t>乙 方：</w:t>
      </w:r>
    </w:p>
    <w:p>
      <w:pPr>
        <w:tabs>
          <w:tab w:val="left" w:pos="1320"/>
        </w:tabs>
        <w:autoSpaceDE w:val="0"/>
        <w:autoSpaceDN w:val="0"/>
        <w:spacing w:before="160" w:line="440" w:lineRule="exact"/>
        <w:ind w:right="105" w:firstLine="0" w:firstLineChars="0"/>
        <w:jc w:val="left"/>
        <w:rPr>
          <w:rFonts w:hAnsi="宋体" w:eastAsia="宋体" w:cs="宋体"/>
          <w:b/>
          <w:color w:val="auto"/>
          <w:sz w:val="24"/>
          <w:szCs w:val="24"/>
          <w:highlight w:val="none"/>
          <w:u w:val="single"/>
        </w:rPr>
      </w:pPr>
      <w:r>
        <w:rPr>
          <w:rFonts w:hint="eastAsia" w:hAnsi="宋体" w:eastAsia="宋体" w:cs="宋体"/>
          <w:b/>
          <w:color w:val="auto"/>
          <w:sz w:val="24"/>
          <w:szCs w:val="24"/>
          <w:highlight w:val="none"/>
        </w:rPr>
        <w:t>地 址：</w:t>
      </w:r>
    </w:p>
    <w:p>
      <w:pPr>
        <w:autoSpaceDE w:val="0"/>
        <w:autoSpaceDN w:val="0"/>
        <w:spacing w:before="161" w:line="440" w:lineRule="exact"/>
        <w:ind w:right="105" w:firstLine="0" w:firstLineChars="0"/>
        <w:rPr>
          <w:rFonts w:hAnsi="宋体" w:eastAsia="宋体" w:cs="宋体"/>
          <w:b/>
          <w:color w:val="auto"/>
          <w:sz w:val="24"/>
          <w:szCs w:val="24"/>
          <w:highlight w:val="none"/>
          <w:u w:val="single"/>
        </w:rPr>
      </w:pPr>
      <w:r>
        <w:rPr>
          <w:rFonts w:hint="eastAsia" w:hAnsi="宋体" w:eastAsia="宋体" w:cs="宋体"/>
          <w:b/>
          <w:color w:val="auto"/>
          <w:sz w:val="24"/>
          <w:szCs w:val="24"/>
          <w:highlight w:val="none"/>
        </w:rPr>
        <w:t>定代表人或授权代表人：</w:t>
      </w:r>
    </w:p>
    <w:p>
      <w:pPr>
        <w:tabs>
          <w:tab w:val="left" w:pos="5280"/>
        </w:tabs>
        <w:autoSpaceDE w:val="0"/>
        <w:autoSpaceDN w:val="0"/>
        <w:spacing w:before="161" w:line="400" w:lineRule="exact"/>
        <w:ind w:right="105" w:firstLine="480"/>
        <w:rPr>
          <w:rFonts w:hAnsi="宋体" w:eastAsia="宋体" w:cs="宋体"/>
          <w:color w:val="auto"/>
          <w:sz w:val="24"/>
          <w:szCs w:val="24"/>
          <w:highlight w:val="none"/>
        </w:rPr>
      </w:pPr>
      <w:r>
        <w:rPr>
          <w:rFonts w:hint="eastAsia" w:hAnsi="宋体" w:eastAsia="宋体" w:cs="宋体"/>
          <w:color w:val="auto"/>
          <w:sz w:val="24"/>
          <w:szCs w:val="24"/>
          <w:highlight w:val="none"/>
        </w:rPr>
        <w:t>根据中华人民共和国《中华人民共和国民法典》及有关法律法规，本着自愿、诚实信用、平等互利的原则，甲乙双方经友好协商，就甲方将本合同约定区域内的保安服务工作委托给乙方，对乙方为甲方提供保安服务事宜达成一致意见，特签订本合同。</w:t>
      </w:r>
    </w:p>
    <w:p>
      <w:pPr>
        <w:pStyle w:val="10"/>
        <w:autoSpaceDE w:val="0"/>
        <w:autoSpaceDN w:val="0"/>
        <w:spacing w:before="4"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一、服务方式及期限</w:t>
      </w:r>
    </w:p>
    <w:p>
      <w:pPr>
        <w:pStyle w:val="10"/>
        <w:autoSpaceDE w:val="0"/>
        <w:autoSpaceDN w:val="0"/>
        <w:spacing w:before="4"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1、服务方式：根据甲方需要，乙方负责向甲方提供保安服务，甲方向乙方支付服务费及本合同约定的相关费用，甲方向乙方所派驻的保安人员与乙方之间不具有法律意义上的劳动关系。</w:t>
      </w:r>
    </w:p>
    <w:p>
      <w:pPr>
        <w:pStyle w:val="10"/>
        <w:autoSpaceDE w:val="0"/>
        <w:autoSpaceDN w:val="0"/>
        <w:spacing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2、服务期限：</w:t>
      </w:r>
      <w:r>
        <w:rPr>
          <w:rFonts w:hint="eastAsia" w:ascii="宋体" w:hAnsi="宋体" w:eastAsia="宋体" w:cs="宋体"/>
          <w:color w:val="auto"/>
          <w:sz w:val="24"/>
          <w:highlight w:val="none"/>
          <w:lang w:eastAsia="zh-CN"/>
        </w:rPr>
        <w:t>二</w:t>
      </w:r>
      <w:r>
        <w:rPr>
          <w:rFonts w:hint="eastAsia" w:ascii="宋体" w:hAnsi="宋体" w:eastAsia="宋体" w:cs="宋体"/>
          <w:color w:val="auto"/>
          <w:sz w:val="24"/>
          <w:highlight w:val="none"/>
        </w:rPr>
        <w:t>年。自</w:t>
      </w:r>
      <w:r>
        <w:rPr>
          <w:rFonts w:hint="eastAsia" w:ascii="宋体" w:hAnsi="宋体" w:eastAsia="宋体" w:cs="宋体"/>
          <w:color w:val="auto"/>
          <w:sz w:val="24"/>
          <w:highlight w:val="none"/>
          <w:lang w:val="en-US" w:eastAsia="zh-CN"/>
        </w:rPr>
        <w:t>2025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日至</w:t>
      </w:r>
      <w:r>
        <w:rPr>
          <w:rFonts w:hint="eastAsia" w:ascii="宋体" w:hAnsi="宋体" w:eastAsia="宋体" w:cs="宋体"/>
          <w:color w:val="auto"/>
          <w:sz w:val="24"/>
          <w:highlight w:val="none"/>
          <w:lang w:val="en-US" w:eastAsia="zh-CN"/>
        </w:rPr>
        <w:t>2027</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日止。合同期满如需续约，续约一方应提前30日向对方提出，双方协商可续签合同。</w:t>
      </w:r>
    </w:p>
    <w:p>
      <w:pPr>
        <w:autoSpaceDE w:val="0"/>
        <w:autoSpaceDN w:val="0"/>
        <w:spacing w:before="130" w:line="400" w:lineRule="exact"/>
        <w:ind w:right="105"/>
        <w:jc w:val="left"/>
        <w:rPr>
          <w:rFonts w:hAnsi="宋体" w:eastAsia="宋体" w:cs="宋体"/>
          <w:color w:val="auto"/>
          <w:sz w:val="24"/>
          <w:szCs w:val="24"/>
          <w:highlight w:val="none"/>
        </w:rPr>
      </w:pPr>
      <w:r>
        <w:rPr>
          <w:rFonts w:hint="eastAsia" w:hAnsi="宋体" w:eastAsia="宋体" w:cs="宋体"/>
          <w:color w:val="auto"/>
          <w:sz w:val="24"/>
          <w:szCs w:val="24"/>
          <w:highlight w:val="none"/>
        </w:rPr>
        <w:t>3、服务人数：</w:t>
      </w:r>
      <w:r>
        <w:rPr>
          <w:rFonts w:hint="eastAsia" w:hAnsi="宋体" w:eastAsia="宋体" w:cs="宋体"/>
          <w:color w:val="auto"/>
          <w:sz w:val="24"/>
          <w:szCs w:val="24"/>
          <w:highlight w:val="none"/>
          <w:lang w:val="en-US" w:eastAsia="zh-CN"/>
        </w:rPr>
        <w:t xml:space="preserve"> </w:t>
      </w:r>
      <w:r>
        <w:rPr>
          <w:rFonts w:hint="eastAsia" w:hAnsi="宋体" w:eastAsia="宋体" w:cs="宋体"/>
          <w:color w:val="auto"/>
          <w:sz w:val="24"/>
          <w:szCs w:val="24"/>
          <w:highlight w:val="none"/>
        </w:rPr>
        <w:t>人。</w:t>
      </w:r>
    </w:p>
    <w:p>
      <w:pPr>
        <w:autoSpaceDE w:val="0"/>
        <w:autoSpaceDN w:val="0"/>
        <w:spacing w:line="400" w:lineRule="exact"/>
        <w:ind w:right="105" w:firstLine="0" w:firstLineChars="0"/>
        <w:jc w:val="left"/>
        <w:rPr>
          <w:rFonts w:hAnsi="宋体" w:eastAsia="宋体" w:cs="宋体"/>
          <w:b/>
          <w:color w:val="auto"/>
          <w:sz w:val="24"/>
          <w:szCs w:val="24"/>
          <w:highlight w:val="none"/>
        </w:rPr>
      </w:pPr>
      <w:r>
        <w:rPr>
          <w:rFonts w:hint="eastAsia" w:hAnsi="宋体" w:eastAsia="宋体" w:cs="宋体"/>
          <w:b/>
          <w:color w:val="auto"/>
          <w:sz w:val="24"/>
          <w:szCs w:val="24"/>
          <w:highlight w:val="none"/>
        </w:rPr>
        <w:t>二、委托服务内容</w:t>
      </w:r>
    </w:p>
    <w:p>
      <w:pPr>
        <w:pStyle w:val="2"/>
        <w:keepNext w:val="0"/>
        <w:keepLines w:val="0"/>
        <w:autoSpaceDE w:val="0"/>
        <w:autoSpaceDN w:val="0"/>
        <w:spacing w:before="0" w:after="0" w:line="400" w:lineRule="exact"/>
        <w:ind w:right="105" w:firstLine="480"/>
        <w:rPr>
          <w:rFonts w:hAnsi="宋体" w:eastAsia="宋体" w:cs="宋体"/>
          <w:b w:val="0"/>
          <w:bCs w:val="0"/>
          <w:color w:val="auto"/>
          <w:sz w:val="24"/>
          <w:szCs w:val="24"/>
          <w:highlight w:val="none"/>
        </w:rPr>
      </w:pPr>
      <w:r>
        <w:rPr>
          <w:rFonts w:hint="eastAsia" w:hAnsi="宋体" w:eastAsia="宋体" w:cs="宋体"/>
          <w:b w:val="0"/>
          <w:bCs w:val="0"/>
          <w:color w:val="auto"/>
          <w:sz w:val="24"/>
          <w:szCs w:val="24"/>
          <w:highlight w:val="none"/>
        </w:rPr>
        <w:t>1、服务方式：</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lang w:eastAsia="zh-CN"/>
        </w:rPr>
        <w:t>乙方</w:t>
      </w:r>
      <w:r>
        <w:rPr>
          <w:rFonts w:hint="eastAsia" w:ascii="宋体" w:hAnsi="宋体" w:eastAsia="宋体" w:cs="宋体"/>
          <w:color w:val="auto"/>
          <w:sz w:val="24"/>
          <w:highlight w:val="none"/>
        </w:rPr>
        <w:t>提供包括但不限于礼仪接待、安全保卫、消防管理、车场管理、非机动电瓶车管理、门禁管理、二次装修管理、门卫执勤、内外围巡逻、定点和不定点守护等保安服务，以及甲方向乙方提出的其他合理服务要求。</w:t>
      </w:r>
    </w:p>
    <w:p>
      <w:pPr>
        <w:pStyle w:val="10"/>
        <w:autoSpaceDE w:val="0"/>
        <w:autoSpaceDN w:val="0"/>
        <w:spacing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2、服务内容：</w:t>
      </w:r>
    </w:p>
    <w:p>
      <w:pPr>
        <w:pStyle w:val="10"/>
        <w:autoSpaceDE w:val="0"/>
        <w:autoSpaceDN w:val="0"/>
        <w:spacing w:before="47"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包括但不限于本项目符合甲方要求的巡逻和消防及安全监控， 维护本项目和商场外围的秩序， 保障东辰永兴国际项目内所有财产及人身的安全。若因乙方保安人员未正常履职或故意行为造成东辰永兴国际项目内业主或商家财产损失或人身伤害的由乙方承担相应的赔偿责任。</w:t>
      </w:r>
    </w:p>
    <w:p>
      <w:pPr>
        <w:pStyle w:val="10"/>
        <w:autoSpaceDE w:val="0"/>
        <w:autoSpaceDN w:val="0"/>
        <w:spacing w:line="400" w:lineRule="exact"/>
        <w:ind w:left="232" w:right="105" w:firstLine="420"/>
        <w:rPr>
          <w:rFonts w:ascii="宋体" w:hAnsi="宋体" w:eastAsia="宋体" w:cs="宋体"/>
          <w:color w:val="auto"/>
          <w:sz w:val="24"/>
          <w:highlight w:val="none"/>
        </w:rPr>
      </w:pPr>
      <w:r>
        <w:rPr>
          <w:rFonts w:hint="eastAsia" w:ascii="宋体" w:hAnsi="宋体" w:eastAsia="宋体" w:cs="宋体"/>
          <w:color w:val="auto"/>
          <w:sz w:val="24"/>
          <w:highlight w:val="none"/>
        </w:rPr>
        <w:t>3、本项目所有岗位物品及甲方移交之物品，乙方负有保管义务，移交的物品有遗失或损坏，乙方应承担相应的责任及赔偿。</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4</w:t>
      </w:r>
      <w:r>
        <w:rPr>
          <w:rFonts w:hint="eastAsia" w:ascii="宋体" w:hAnsi="宋体" w:eastAsia="宋体" w:cs="宋体"/>
          <w:color w:val="auto"/>
          <w:spacing w:val="-21"/>
          <w:sz w:val="24"/>
          <w:highlight w:val="none"/>
        </w:rPr>
        <w:t>、本项目区域的治安管理：城市奥莱广场之外围公共区域、停车场、A、B区临街商业1-3层楼层、</w:t>
      </w:r>
      <w:r>
        <w:rPr>
          <w:rFonts w:hint="eastAsia" w:ascii="宋体" w:hAnsi="宋体" w:eastAsia="宋体" w:cs="宋体"/>
          <w:color w:val="auto"/>
          <w:spacing w:val="-11"/>
          <w:sz w:val="24"/>
          <w:highlight w:val="none"/>
        </w:rPr>
        <w:t>消防通道、安全监控，维护本小区范围内秩序、负责服务区域财产安全、物品</w:t>
      </w:r>
      <w:r>
        <w:rPr>
          <w:rFonts w:hint="eastAsia" w:ascii="宋体" w:hAnsi="宋体" w:eastAsia="宋体" w:cs="宋体"/>
          <w:color w:val="auto"/>
          <w:spacing w:val="-9"/>
          <w:sz w:val="24"/>
          <w:highlight w:val="none"/>
        </w:rPr>
        <w:t>出入管理；熟练应用消防系统、视频监控系统、车辆刷卡管理系统、门禁及可</w:t>
      </w:r>
      <w:r>
        <w:rPr>
          <w:rFonts w:hint="eastAsia" w:ascii="宋体" w:hAnsi="宋体" w:eastAsia="宋体" w:cs="宋体"/>
          <w:color w:val="auto"/>
          <w:spacing w:val="-6"/>
          <w:sz w:val="24"/>
          <w:highlight w:val="none"/>
        </w:rPr>
        <w:t>视对讲系统及巡更系统等设备设施。</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5</w:t>
      </w:r>
      <w:r>
        <w:rPr>
          <w:rFonts w:hint="eastAsia" w:ascii="宋体" w:hAnsi="宋体" w:eastAsia="宋体" w:cs="宋体"/>
          <w:color w:val="auto"/>
          <w:spacing w:val="-5"/>
          <w:sz w:val="24"/>
          <w:highlight w:val="none"/>
        </w:rPr>
        <w:t>、消防管理：熟悉消防设备设施、掌握各种消防器材使用方法，按照甲方</w:t>
      </w:r>
      <w:r>
        <w:rPr>
          <w:rFonts w:hint="eastAsia" w:ascii="宋体" w:hAnsi="宋体" w:eastAsia="宋体" w:cs="宋体"/>
          <w:color w:val="auto"/>
          <w:spacing w:val="-4"/>
          <w:sz w:val="24"/>
          <w:highlight w:val="none"/>
        </w:rPr>
        <w:t>的消防管理标准，做好应急预案，并按照执行。做好每月消防月检查记录，并做好书面纸质登记，按月交甲方存档。</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6</w:t>
      </w:r>
      <w:r>
        <w:rPr>
          <w:rFonts w:hint="eastAsia" w:ascii="宋体" w:hAnsi="宋体" w:eastAsia="宋体" w:cs="宋体"/>
          <w:color w:val="auto"/>
          <w:spacing w:val="-6"/>
          <w:sz w:val="24"/>
          <w:highlight w:val="none"/>
        </w:rPr>
        <w:t>、车辆管理：熟练掌握本项目车辆进出操作流程，疏导及指引车辆，严防电瓶车乱拉线充电，并要求商家及外来车辆到指定区域充电；以保</w:t>
      </w:r>
      <w:r>
        <w:rPr>
          <w:rFonts w:hint="eastAsia" w:ascii="宋体" w:hAnsi="宋体" w:eastAsia="宋体" w:cs="宋体"/>
          <w:color w:val="auto"/>
          <w:spacing w:val="-8"/>
          <w:sz w:val="24"/>
          <w:highlight w:val="none"/>
        </w:rPr>
        <w:t>障本区域车辆进出及停放有序，协助物业服务中心收取停车费并做好纸质登记。</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pacing w:val="1"/>
          <w:sz w:val="24"/>
          <w:highlight w:val="none"/>
        </w:rPr>
        <w:t>7</w:t>
      </w:r>
      <w:r>
        <w:rPr>
          <w:rFonts w:hint="eastAsia" w:ascii="宋体" w:hAnsi="宋体" w:eastAsia="宋体" w:cs="宋体"/>
          <w:color w:val="auto"/>
          <w:spacing w:val="-29"/>
          <w:sz w:val="24"/>
          <w:highlight w:val="none"/>
        </w:rPr>
        <w:t>、人员出入管理</w:t>
      </w:r>
      <w:r>
        <w:rPr>
          <w:rFonts w:hint="eastAsia" w:ascii="宋体" w:hAnsi="宋体" w:eastAsia="宋体" w:cs="宋体"/>
          <w:color w:val="auto"/>
          <w:spacing w:val="-3"/>
          <w:sz w:val="24"/>
          <w:highlight w:val="none"/>
        </w:rPr>
        <w:t>（</w:t>
      </w:r>
      <w:r>
        <w:rPr>
          <w:rFonts w:hint="eastAsia" w:ascii="宋体" w:hAnsi="宋体" w:eastAsia="宋体" w:cs="宋体"/>
          <w:color w:val="auto"/>
          <w:spacing w:val="-18"/>
          <w:sz w:val="24"/>
          <w:highlight w:val="none"/>
        </w:rPr>
        <w:t>外来访客及装修、施工人员、工作人员出入管理</w:t>
      </w:r>
      <w:r>
        <w:rPr>
          <w:rFonts w:hint="eastAsia" w:ascii="宋体" w:hAnsi="宋体" w:eastAsia="宋体" w:cs="宋体"/>
          <w:color w:val="auto"/>
          <w:spacing w:val="-140"/>
          <w:sz w:val="24"/>
          <w:highlight w:val="none"/>
        </w:rPr>
        <w:t>）</w:t>
      </w:r>
      <w:r>
        <w:rPr>
          <w:rFonts w:hint="eastAsia" w:ascii="宋体" w:hAnsi="宋体" w:eastAsia="宋体" w:cs="宋体"/>
          <w:color w:val="auto"/>
          <w:sz w:val="24"/>
          <w:highlight w:val="none"/>
        </w:rPr>
        <w:t>，</w:t>
      </w:r>
      <w:r>
        <w:rPr>
          <w:rFonts w:hint="eastAsia" w:ascii="宋体" w:hAnsi="宋体" w:eastAsia="宋体" w:cs="宋体"/>
          <w:color w:val="auto"/>
          <w:spacing w:val="-15"/>
          <w:sz w:val="24"/>
          <w:highlight w:val="none"/>
        </w:rPr>
        <w:t>按照甲方物业服务标准，文明执勤礼貌待客，并做好书面登记，按月交甲方存档。</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8、物品管理（大件物品进出登记、检查、核对、汇报），禁止危险品进入本区域楼栋和地下室，并做好书面登记，按月交甲方存档。</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9</w:t>
      </w:r>
      <w:r>
        <w:rPr>
          <w:rFonts w:hint="eastAsia" w:ascii="宋体" w:hAnsi="宋体" w:eastAsia="宋体" w:cs="宋体"/>
          <w:color w:val="auto"/>
          <w:spacing w:val="-20"/>
          <w:sz w:val="24"/>
          <w:highlight w:val="none"/>
        </w:rPr>
        <w:t xml:space="preserve">、装修管理：按照甲方的服务标准对装修人员、车辆、物品进出检查登记， </w:t>
      </w:r>
      <w:r>
        <w:rPr>
          <w:rFonts w:hint="eastAsia" w:ascii="宋体" w:hAnsi="宋体" w:eastAsia="宋体" w:cs="宋体"/>
          <w:color w:val="auto"/>
          <w:spacing w:val="-9"/>
          <w:sz w:val="24"/>
          <w:highlight w:val="none"/>
        </w:rPr>
        <w:t>装修巡查、违章装修的监管，并做好书面登记，按月交甲方存档。</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10、钥匙管理：严格对大门、管理用房及甲方移交之所有钥匙（含进出门禁卡）的管理，并做好书面登记，按月交甲方存档。</w:t>
      </w:r>
    </w:p>
    <w:p>
      <w:pPr>
        <w:pStyle w:val="10"/>
        <w:autoSpaceDE w:val="0"/>
        <w:autoSpaceDN w:val="0"/>
        <w:spacing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11、做好本项目的巡逻、检查工作及各类安全隐患的预防性管控，并做好书面登记，按月交甲方存档。</w:t>
      </w:r>
    </w:p>
    <w:p>
      <w:pPr>
        <w:pStyle w:val="10"/>
        <w:autoSpaceDE w:val="0"/>
        <w:autoSpaceDN w:val="0"/>
        <w:spacing w:before="47"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12、紧急事件处理</w:t>
      </w:r>
      <w:r>
        <w:rPr>
          <w:rFonts w:hint="eastAsia" w:ascii="宋体" w:hAnsi="宋体" w:eastAsia="宋体" w:cs="宋体"/>
          <w:color w:val="auto"/>
          <w:spacing w:val="4"/>
          <w:sz w:val="24"/>
          <w:highlight w:val="none"/>
        </w:rPr>
        <w:t>（</w:t>
      </w:r>
      <w:r>
        <w:rPr>
          <w:rFonts w:hint="eastAsia" w:ascii="宋体" w:hAnsi="宋体" w:eastAsia="宋体" w:cs="宋体"/>
          <w:color w:val="auto"/>
          <w:sz w:val="24"/>
          <w:highlight w:val="none"/>
        </w:rPr>
        <w:t>现场控制、急救、通知相关部门及采取措施防止事态</w:t>
      </w:r>
      <w:r>
        <w:rPr>
          <w:rFonts w:hint="eastAsia" w:ascii="宋体" w:hAnsi="宋体" w:eastAsia="宋体" w:cs="宋体"/>
          <w:color w:val="auto"/>
          <w:spacing w:val="-1"/>
          <w:sz w:val="24"/>
          <w:highlight w:val="none"/>
        </w:rPr>
        <w:t>扩大等</w:t>
      </w:r>
      <w:r>
        <w:rPr>
          <w:rFonts w:hint="eastAsia" w:ascii="宋体" w:hAnsi="宋体" w:eastAsia="宋体" w:cs="宋体"/>
          <w:color w:val="auto"/>
          <w:spacing w:val="-140"/>
          <w:sz w:val="24"/>
          <w:highlight w:val="none"/>
        </w:rPr>
        <w:t>）</w:t>
      </w:r>
      <w:r>
        <w:rPr>
          <w:rFonts w:hint="eastAsia" w:ascii="宋体" w:hAnsi="宋体" w:eastAsia="宋体" w:cs="宋体"/>
          <w:color w:val="auto"/>
          <w:spacing w:val="-3"/>
          <w:sz w:val="24"/>
          <w:highlight w:val="none"/>
        </w:rPr>
        <w:t>，并做好书面登记，按月交甲方存档。</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13、本项目所有设备房、空置房、室外所有设施设备、所有岗位物品及甲方移交之物品，乙方负有保管义务，如上述设施设备财产有遗失或损坏，乙方</w:t>
      </w:r>
      <w:r>
        <w:rPr>
          <w:rFonts w:hint="eastAsia" w:ascii="宋体" w:hAnsi="宋体" w:eastAsia="宋体" w:cs="宋体"/>
          <w:color w:val="auto"/>
          <w:spacing w:val="-6"/>
          <w:sz w:val="24"/>
          <w:highlight w:val="none"/>
        </w:rPr>
        <w:t>应承担相应的责任及赔偿，并履行相关临时性配合工作及甲方合理的服务要求。</w:t>
      </w:r>
    </w:p>
    <w:p>
      <w:pPr>
        <w:pStyle w:val="10"/>
        <w:autoSpaceDE w:val="0"/>
        <w:autoSpaceDN w:val="0"/>
        <w:spacing w:line="400" w:lineRule="exact"/>
        <w:ind w:left="672" w:right="105"/>
        <w:rPr>
          <w:rFonts w:ascii="宋体" w:hAnsi="宋体" w:eastAsia="宋体" w:cs="宋体"/>
          <w:color w:val="auto"/>
          <w:sz w:val="24"/>
          <w:highlight w:val="none"/>
        </w:rPr>
      </w:pPr>
      <w:r>
        <w:rPr>
          <w:rFonts w:hint="eastAsia" w:ascii="宋体" w:hAnsi="宋体" w:eastAsia="宋体" w:cs="宋体"/>
          <w:color w:val="auto"/>
          <w:sz w:val="24"/>
          <w:highlight w:val="none"/>
        </w:rPr>
        <w:t>14、甲方要求配合的其他与工作相关的合法事宜：</w:t>
      </w:r>
    </w:p>
    <w:p>
      <w:pPr>
        <w:pStyle w:val="10"/>
        <w:autoSpaceDE w:val="0"/>
        <w:autoSpaceDN w:val="0"/>
        <w:spacing w:line="400" w:lineRule="exact"/>
        <w:ind w:left="672" w:right="105"/>
        <w:rPr>
          <w:rFonts w:ascii="宋体" w:hAnsi="宋体" w:eastAsia="宋体" w:cs="宋体"/>
          <w:color w:val="auto"/>
          <w:spacing w:val="-3"/>
          <w:sz w:val="24"/>
          <w:highlight w:val="none"/>
        </w:rPr>
      </w:pPr>
      <w:r>
        <w:rPr>
          <w:rFonts w:hint="eastAsia" w:ascii="宋体" w:hAnsi="宋体" w:eastAsia="宋体" w:cs="宋体"/>
          <w:color w:val="auto"/>
          <w:spacing w:val="-3"/>
          <w:sz w:val="24"/>
          <w:highlight w:val="none"/>
          <w:lang w:val="zh-CN" w:bidi="zh-CN"/>
        </w:rPr>
        <w:t>（1）</w:t>
      </w:r>
      <w:r>
        <w:rPr>
          <w:rFonts w:hint="eastAsia" w:ascii="宋体" w:hAnsi="宋体" w:eastAsia="宋体" w:cs="宋体"/>
          <w:color w:val="auto"/>
          <w:spacing w:val="-3"/>
          <w:sz w:val="24"/>
          <w:highlight w:val="none"/>
        </w:rPr>
        <w:t>每周对所有队员进行队列训练一次；</w:t>
      </w:r>
    </w:p>
    <w:p>
      <w:pPr>
        <w:pStyle w:val="10"/>
        <w:autoSpaceDE w:val="0"/>
        <w:autoSpaceDN w:val="0"/>
        <w:spacing w:line="400" w:lineRule="exact"/>
        <w:ind w:left="672" w:right="105"/>
        <w:rPr>
          <w:rFonts w:ascii="宋体" w:hAnsi="宋体" w:eastAsia="宋体" w:cs="宋体"/>
          <w:color w:val="auto"/>
          <w:spacing w:val="-4"/>
          <w:sz w:val="24"/>
          <w:highlight w:val="none"/>
        </w:rPr>
      </w:pPr>
      <w:r>
        <w:rPr>
          <w:rFonts w:hint="eastAsia" w:ascii="宋体" w:hAnsi="宋体" w:eastAsia="宋体" w:cs="宋体"/>
          <w:bCs/>
          <w:color w:val="auto"/>
          <w:spacing w:val="-3"/>
          <w:sz w:val="24"/>
          <w:highlight w:val="none"/>
          <w:lang w:val="zh-CN" w:bidi="zh-CN"/>
        </w:rPr>
        <w:t>（2）</w:t>
      </w:r>
      <w:r>
        <w:rPr>
          <w:rFonts w:hint="eastAsia" w:ascii="宋体" w:hAnsi="宋体" w:eastAsia="宋体" w:cs="宋体"/>
          <w:color w:val="auto"/>
          <w:spacing w:val="-4"/>
          <w:sz w:val="24"/>
          <w:highlight w:val="none"/>
        </w:rPr>
        <w:t>每六个月进行一次消防应急演练；</w:t>
      </w:r>
    </w:p>
    <w:p>
      <w:pPr>
        <w:pStyle w:val="10"/>
        <w:autoSpaceDE w:val="0"/>
        <w:autoSpaceDN w:val="0"/>
        <w:spacing w:line="400" w:lineRule="exact"/>
        <w:ind w:right="105"/>
        <w:rPr>
          <w:rFonts w:ascii="宋体" w:hAnsi="宋体" w:eastAsia="宋体" w:cs="宋体"/>
          <w:b/>
          <w:color w:val="auto"/>
          <w:sz w:val="24"/>
          <w:highlight w:val="none"/>
        </w:rPr>
      </w:pPr>
      <w:r>
        <w:rPr>
          <w:rFonts w:hint="eastAsia" w:ascii="宋体" w:hAnsi="宋体" w:eastAsia="宋体" w:cs="宋体"/>
          <w:b/>
          <w:color w:val="auto"/>
          <w:sz w:val="24"/>
          <w:highlight w:val="none"/>
        </w:rPr>
        <w:t>三、甲方权利与义务</w:t>
      </w:r>
    </w:p>
    <w:p>
      <w:pPr>
        <w:pStyle w:val="10"/>
        <w:autoSpaceDE w:val="0"/>
        <w:autoSpaceDN w:val="0"/>
        <w:spacing w:before="59" w:line="400" w:lineRule="exact"/>
        <w:ind w:right="105" w:firstLine="290" w:firstLineChars="121"/>
        <w:rPr>
          <w:rFonts w:ascii="宋体" w:hAnsi="宋体" w:eastAsia="宋体" w:cs="宋体"/>
          <w:color w:val="auto"/>
          <w:sz w:val="24"/>
          <w:highlight w:val="none"/>
        </w:rPr>
      </w:pPr>
      <w:r>
        <w:rPr>
          <w:rFonts w:hint="eastAsia" w:ascii="宋体" w:hAnsi="宋体" w:eastAsia="宋体" w:cs="宋体"/>
          <w:color w:val="auto"/>
          <w:sz w:val="24"/>
          <w:highlight w:val="none"/>
        </w:rPr>
        <w:t>1、甲方按照国家的法律法规以及本单位的有关管理制度，对派驻的秩序人员提出保安服务要求。</w:t>
      </w:r>
    </w:p>
    <w:p>
      <w:pPr>
        <w:pStyle w:val="10"/>
        <w:autoSpaceDE w:val="0"/>
        <w:autoSpaceDN w:val="0"/>
        <w:spacing w:line="400" w:lineRule="exact"/>
        <w:ind w:right="105" w:firstLine="340"/>
        <w:rPr>
          <w:rFonts w:ascii="宋体" w:hAnsi="宋体" w:eastAsia="宋体" w:cs="宋体"/>
          <w:color w:val="auto"/>
          <w:sz w:val="24"/>
          <w:highlight w:val="none"/>
        </w:rPr>
      </w:pPr>
      <w:r>
        <w:rPr>
          <w:rFonts w:hint="eastAsia" w:ascii="宋体" w:hAnsi="宋体" w:eastAsia="宋体" w:cs="宋体"/>
          <w:color w:val="auto"/>
          <w:sz w:val="24"/>
          <w:highlight w:val="none"/>
        </w:rPr>
        <w:t>2、甲方有权要求将不能达到甲方工作标准的秩序人员退回乙方，由乙方在3日内补充其他符合甲方任职要求的保安人员到岗。</w:t>
      </w:r>
    </w:p>
    <w:p>
      <w:pPr>
        <w:pStyle w:val="10"/>
        <w:autoSpaceDE w:val="0"/>
        <w:autoSpaceDN w:val="0"/>
        <w:spacing w:line="400" w:lineRule="exact"/>
        <w:ind w:right="105" w:firstLine="340"/>
        <w:rPr>
          <w:rFonts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pacing w:val="-7"/>
          <w:sz w:val="24"/>
          <w:highlight w:val="none"/>
        </w:rPr>
        <w:t>甲方有权对乙方所派驻的秩序人员进行管理规章制度、消防、安全、</w:t>
      </w:r>
      <w:r>
        <w:rPr>
          <w:rFonts w:hint="eastAsia" w:ascii="宋体" w:hAnsi="宋体" w:eastAsia="宋体" w:cs="宋体"/>
          <w:color w:val="auto"/>
          <w:spacing w:val="-5"/>
          <w:sz w:val="24"/>
          <w:highlight w:val="none"/>
        </w:rPr>
        <w:t>自然灾害、破坏等防范等技能培训，并进行日常劳动纪律管理监控。</w:t>
      </w:r>
    </w:p>
    <w:p>
      <w:pPr>
        <w:pStyle w:val="10"/>
        <w:autoSpaceDE w:val="0"/>
        <w:autoSpaceDN w:val="0"/>
        <w:spacing w:line="400" w:lineRule="exact"/>
        <w:ind w:right="105" w:firstLine="340"/>
        <w:rPr>
          <w:rFonts w:ascii="宋体" w:hAnsi="宋体" w:eastAsia="宋体" w:cs="宋体"/>
          <w:color w:val="auto"/>
          <w:sz w:val="24"/>
          <w:highlight w:val="none"/>
        </w:rPr>
      </w:pPr>
      <w:r>
        <w:rPr>
          <w:rFonts w:hint="eastAsia" w:ascii="宋体" w:hAnsi="宋体" w:eastAsia="宋体" w:cs="宋体"/>
          <w:color w:val="auto"/>
          <w:sz w:val="24"/>
          <w:highlight w:val="none"/>
        </w:rPr>
        <w:t>4、乙方派驻的</w:t>
      </w:r>
      <w:r>
        <w:rPr>
          <w:rFonts w:hint="eastAsia" w:ascii="宋体" w:hAnsi="宋体" w:eastAsia="宋体" w:cs="宋体"/>
          <w:color w:val="auto"/>
          <w:spacing w:val="-7"/>
          <w:sz w:val="24"/>
          <w:highlight w:val="none"/>
        </w:rPr>
        <w:t>秩序</w:t>
      </w:r>
      <w:r>
        <w:rPr>
          <w:rFonts w:hint="eastAsia" w:ascii="宋体" w:hAnsi="宋体" w:eastAsia="宋体" w:cs="宋体"/>
          <w:color w:val="auto"/>
          <w:sz w:val="24"/>
          <w:highlight w:val="none"/>
        </w:rPr>
        <w:t>人员若在工作时间出现辱骂、殴打客户或对客户造成其他伤害及恶劣影响的，由乙方支付其医疗及其他所有费用。</w:t>
      </w:r>
    </w:p>
    <w:p>
      <w:pPr>
        <w:pStyle w:val="10"/>
        <w:autoSpaceDE w:val="0"/>
        <w:autoSpaceDN w:val="0"/>
        <w:spacing w:line="400" w:lineRule="exact"/>
        <w:ind w:right="105" w:firstLine="240" w:firstLineChars="100"/>
        <w:rPr>
          <w:rFonts w:ascii="宋体" w:hAnsi="宋体" w:eastAsia="宋体" w:cs="宋体"/>
          <w:color w:val="auto"/>
          <w:sz w:val="24"/>
          <w:highlight w:val="none"/>
        </w:rPr>
      </w:pPr>
      <w:r>
        <w:rPr>
          <w:rFonts w:hint="eastAsia" w:ascii="宋体" w:hAnsi="宋体" w:eastAsia="宋体" w:cs="宋体"/>
          <w:color w:val="auto"/>
          <w:sz w:val="24"/>
          <w:highlight w:val="none"/>
        </w:rPr>
        <w:t>5、甲方按合同内容为乙方秩序人员提供必要的工作条件以及劳作用品。</w:t>
      </w:r>
    </w:p>
    <w:p>
      <w:pPr>
        <w:pStyle w:val="10"/>
        <w:autoSpaceDE w:val="0"/>
        <w:autoSpaceDN w:val="0"/>
        <w:spacing w:line="400" w:lineRule="exact"/>
        <w:ind w:right="105" w:firstLine="290" w:firstLineChars="121"/>
        <w:rPr>
          <w:rFonts w:ascii="宋体" w:hAnsi="宋体" w:eastAsia="宋体" w:cs="宋体"/>
          <w:color w:val="auto"/>
          <w:sz w:val="24"/>
          <w:highlight w:val="none"/>
        </w:rPr>
      </w:pPr>
      <w:r>
        <w:rPr>
          <w:rFonts w:hint="eastAsia" w:ascii="宋体" w:hAnsi="宋体" w:eastAsia="宋体" w:cs="宋体"/>
          <w:color w:val="auto"/>
          <w:sz w:val="24"/>
          <w:highlight w:val="none"/>
        </w:rPr>
        <w:t>6、若因甲方业务需要临时调整乙方岗位人员编制或工作时间，甲方应主动与乙方协商解决。</w:t>
      </w:r>
    </w:p>
    <w:p>
      <w:pPr>
        <w:pStyle w:val="10"/>
        <w:autoSpaceDE w:val="0"/>
        <w:autoSpaceDN w:val="0"/>
        <w:spacing w:line="400" w:lineRule="exact"/>
        <w:ind w:right="105" w:firstLine="340"/>
        <w:rPr>
          <w:rFonts w:ascii="宋体" w:hAnsi="宋体" w:eastAsia="宋体" w:cs="宋体"/>
          <w:color w:val="auto"/>
          <w:sz w:val="24"/>
          <w:highlight w:val="none"/>
        </w:rPr>
      </w:pPr>
      <w:r>
        <w:rPr>
          <w:rFonts w:hint="eastAsia" w:ascii="宋体" w:hAnsi="宋体" w:eastAsia="宋体" w:cs="宋体"/>
          <w:color w:val="auto"/>
          <w:sz w:val="24"/>
          <w:highlight w:val="none"/>
        </w:rPr>
        <w:t>7、因乙方保安措施不到位或员工失职所造成管理区域甲方客户财产损失和人身安全受到侵害的由乙方自行协商处理，承担相应费用。如因乙方保安措施不到位或员工失职等情况导致甲方无法正常收取受损客户费用的，甲方有权在乙方服务费中扣除相等费用。</w:t>
      </w:r>
    </w:p>
    <w:p>
      <w:pPr>
        <w:pStyle w:val="10"/>
        <w:autoSpaceDE w:val="0"/>
        <w:autoSpaceDN w:val="0"/>
        <w:spacing w:line="400" w:lineRule="exact"/>
        <w:ind w:right="105" w:firstLine="290" w:firstLineChars="121"/>
        <w:rPr>
          <w:rFonts w:ascii="宋体" w:hAnsi="宋体" w:eastAsia="宋体" w:cs="宋体"/>
          <w:color w:val="auto"/>
          <w:sz w:val="24"/>
          <w:highlight w:val="none"/>
        </w:rPr>
      </w:pPr>
      <w:r>
        <w:rPr>
          <w:rFonts w:hint="eastAsia" w:ascii="宋体" w:hAnsi="宋体" w:eastAsia="宋体" w:cs="宋体"/>
          <w:color w:val="auto"/>
          <w:sz w:val="24"/>
          <w:highlight w:val="none"/>
        </w:rPr>
        <w:t>8、涉及现金收取费用岗位，乙方应按照甲方要求收取费用，收费必须出具票据，费用与票面金额相符，如甲方发现乙方工作人员未按照甲方要求收取费用或收取金额与票面金额不符的应补全规定标准的费用，同时甲方按单次扣除乙方服务费200元整，依次累加上不封顶。</w:t>
      </w:r>
    </w:p>
    <w:p>
      <w:pPr>
        <w:pStyle w:val="10"/>
        <w:autoSpaceDE w:val="0"/>
        <w:autoSpaceDN w:val="0"/>
        <w:spacing w:line="400" w:lineRule="exact"/>
        <w:ind w:right="105" w:firstLine="340"/>
        <w:rPr>
          <w:rFonts w:ascii="宋体" w:hAnsi="宋体" w:eastAsia="宋体" w:cs="宋体"/>
          <w:color w:val="auto"/>
          <w:sz w:val="24"/>
          <w:highlight w:val="none"/>
        </w:rPr>
      </w:pPr>
      <w:r>
        <w:rPr>
          <w:rFonts w:hint="eastAsia" w:ascii="宋体" w:hAnsi="宋体" w:eastAsia="宋体" w:cs="宋体"/>
          <w:color w:val="auto"/>
          <w:sz w:val="24"/>
          <w:highlight w:val="none"/>
        </w:rPr>
        <w:t>9、</w:t>
      </w:r>
      <w:r>
        <w:rPr>
          <w:rFonts w:hint="eastAsia" w:ascii="宋体" w:hAnsi="宋体" w:eastAsia="宋体" w:cs="宋体"/>
          <w:color w:val="auto"/>
          <w:spacing w:val="-4"/>
          <w:sz w:val="24"/>
          <w:highlight w:val="none"/>
        </w:rPr>
        <w:t>本项目严禁乙方工作人员在岗位上睡觉</w:t>
      </w:r>
      <w:r>
        <w:rPr>
          <w:rFonts w:hint="eastAsia" w:ascii="宋体" w:hAnsi="宋体" w:eastAsia="宋体" w:cs="宋体"/>
          <w:color w:val="auto"/>
          <w:sz w:val="24"/>
          <w:highlight w:val="none"/>
        </w:rPr>
        <w:t>（</w:t>
      </w:r>
      <w:r>
        <w:rPr>
          <w:rFonts w:hint="eastAsia" w:ascii="宋体" w:hAnsi="宋体" w:eastAsia="宋体" w:cs="宋体"/>
          <w:color w:val="auto"/>
          <w:spacing w:val="-3"/>
          <w:sz w:val="24"/>
          <w:highlight w:val="none"/>
        </w:rPr>
        <w:t>打瞌睡</w:t>
      </w:r>
      <w:r>
        <w:rPr>
          <w:rFonts w:hint="eastAsia" w:ascii="宋体" w:hAnsi="宋体" w:eastAsia="宋体" w:cs="宋体"/>
          <w:color w:val="auto"/>
          <w:spacing w:val="-142"/>
          <w:sz w:val="24"/>
          <w:highlight w:val="none"/>
        </w:rPr>
        <w:t>）</w:t>
      </w:r>
      <w:r>
        <w:rPr>
          <w:rFonts w:hint="eastAsia" w:ascii="宋体" w:hAnsi="宋体" w:eastAsia="宋体" w:cs="宋体"/>
          <w:color w:val="auto"/>
          <w:spacing w:val="-4"/>
          <w:sz w:val="24"/>
          <w:highlight w:val="none"/>
        </w:rPr>
        <w:t>，甲方将不定人监督乙方工作人员岗位情况，如发现睡岗现象一次扣除乙方服务费</w:t>
      </w:r>
      <w:r>
        <w:rPr>
          <w:rFonts w:hint="eastAsia" w:ascii="宋体" w:hAnsi="宋体" w:eastAsia="宋体" w:cs="宋体"/>
          <w:color w:val="auto"/>
          <w:sz w:val="24"/>
          <w:highlight w:val="none"/>
        </w:rPr>
        <w:t>100</w:t>
      </w:r>
      <w:r>
        <w:rPr>
          <w:rFonts w:hint="eastAsia" w:ascii="宋体" w:hAnsi="宋体" w:eastAsia="宋体" w:cs="宋体"/>
          <w:color w:val="auto"/>
          <w:spacing w:val="-4"/>
          <w:sz w:val="24"/>
          <w:highlight w:val="none"/>
        </w:rPr>
        <w:t>元，一月连续出现三次睡岗，甲方扣除乙方服务费</w:t>
      </w:r>
      <w:r>
        <w:rPr>
          <w:rFonts w:hint="eastAsia" w:ascii="宋体" w:hAnsi="宋体" w:eastAsia="宋体" w:cs="宋体"/>
          <w:color w:val="auto"/>
          <w:sz w:val="24"/>
          <w:highlight w:val="none"/>
        </w:rPr>
        <w:t>1000</w:t>
      </w:r>
      <w:r>
        <w:rPr>
          <w:rFonts w:hint="eastAsia" w:ascii="宋体" w:hAnsi="宋体" w:eastAsia="宋体" w:cs="宋体"/>
          <w:color w:val="auto"/>
          <w:spacing w:val="-3"/>
          <w:sz w:val="24"/>
          <w:highlight w:val="none"/>
        </w:rPr>
        <w:t>元，同时由乙方撤换睡岗者，睡岗扣款按次累加，但不超出当月总服务费。</w:t>
      </w:r>
    </w:p>
    <w:p>
      <w:pPr>
        <w:pStyle w:val="10"/>
        <w:autoSpaceDE w:val="0"/>
        <w:autoSpaceDN w:val="0"/>
        <w:spacing w:line="400" w:lineRule="exact"/>
        <w:ind w:right="105" w:firstLine="290" w:firstLineChars="121"/>
        <w:rPr>
          <w:rFonts w:ascii="宋体" w:hAnsi="宋体" w:eastAsia="宋体" w:cs="宋体"/>
          <w:color w:val="auto"/>
          <w:sz w:val="24"/>
          <w:highlight w:val="none"/>
        </w:rPr>
      </w:pPr>
      <w:r>
        <w:rPr>
          <w:rFonts w:hint="eastAsia" w:ascii="宋体" w:hAnsi="宋体" w:eastAsia="宋体" w:cs="宋体"/>
          <w:color w:val="auto"/>
          <w:sz w:val="24"/>
          <w:highlight w:val="none"/>
        </w:rPr>
        <w:t>10、甲方负责免费为乙方提供保安人员值班场所及办公用具、用电、用水</w:t>
      </w:r>
    </w:p>
    <w:p>
      <w:pPr>
        <w:pStyle w:val="10"/>
        <w:autoSpaceDE w:val="0"/>
        <w:autoSpaceDN w:val="0"/>
        <w:spacing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四、乙方权利与义务</w:t>
      </w:r>
    </w:p>
    <w:p>
      <w:pPr>
        <w:pStyle w:val="10"/>
        <w:autoSpaceDE w:val="0"/>
        <w:autoSpaceDN w:val="0"/>
        <w:spacing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pacing w:val="-3"/>
          <w:sz w:val="24"/>
          <w:highlight w:val="none"/>
        </w:rPr>
        <w:t>乙方向甲方派驻的履行本合同包括但不限于秩序人员在内的所有人员与乙方成立劳动合同关系，与甲方无劳动合同关系，乙方派驻甲方人员受乙方管理和领导，发生的安全事故由乙方承担责任。乙方派驻甲方人员应当遵守政府的有关法律法规和甲方有关秩序服务管理的规章制度。乙方根据合同约定及甲方服务要求开展秩序管理服务工作，并对派驻的秩序人员进行管理、教育、培训工作（</w:t>
      </w:r>
      <w:r>
        <w:rPr>
          <w:rFonts w:hint="eastAsia" w:ascii="宋体" w:hAnsi="宋体" w:eastAsia="宋体" w:cs="宋体"/>
          <w:color w:val="auto"/>
          <w:sz w:val="24"/>
          <w:highlight w:val="none"/>
        </w:rPr>
        <w:t>培训</w:t>
      </w:r>
      <w:r>
        <w:rPr>
          <w:rFonts w:hint="eastAsia" w:ascii="宋体" w:hAnsi="宋体" w:eastAsia="宋体" w:cs="宋体"/>
          <w:color w:val="auto"/>
          <w:spacing w:val="-13"/>
          <w:sz w:val="24"/>
          <w:highlight w:val="none"/>
        </w:rPr>
        <w:t>内容应包括但不限于：人员物品出入的控制、车辆及道路的管理、消防、监控、</w:t>
      </w:r>
      <w:r>
        <w:rPr>
          <w:rFonts w:hint="eastAsia" w:ascii="宋体" w:hAnsi="宋体" w:eastAsia="宋体" w:cs="宋体"/>
          <w:color w:val="auto"/>
          <w:spacing w:val="-3"/>
          <w:sz w:val="24"/>
          <w:highlight w:val="none"/>
        </w:rPr>
        <w:t>各类报警、应急事件处理、岗位职责、体能、职业安全及基本急救技巧、物业管理等相关法律常识、投诉处理技巧、施工人员管理规定、客户服务、礼仪及</w:t>
      </w:r>
      <w:r>
        <w:rPr>
          <w:rFonts w:hint="eastAsia" w:ascii="宋体" w:hAnsi="宋体" w:eastAsia="宋体" w:cs="宋体"/>
          <w:color w:val="auto"/>
          <w:spacing w:val="-12"/>
          <w:sz w:val="24"/>
          <w:highlight w:val="none"/>
        </w:rPr>
        <w:t>服务意识等。每周不得少于一次</w:t>
      </w:r>
      <w:r>
        <w:rPr>
          <w:rFonts w:hint="eastAsia" w:ascii="宋体" w:hAnsi="宋体" w:eastAsia="宋体" w:cs="宋体"/>
          <w:color w:val="auto"/>
          <w:spacing w:val="-122"/>
          <w:sz w:val="24"/>
          <w:highlight w:val="none"/>
        </w:rPr>
        <w:t>）</w:t>
      </w:r>
      <w:r>
        <w:rPr>
          <w:rFonts w:hint="eastAsia" w:ascii="宋体" w:hAnsi="宋体" w:eastAsia="宋体" w:cs="宋体"/>
          <w:color w:val="auto"/>
          <w:spacing w:val="-17"/>
          <w:sz w:val="24"/>
          <w:highlight w:val="none"/>
        </w:rPr>
        <w:t>，费用由乙方负责；甲方负责检查和业务指导。</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2、乙方须定期组织秩序人员进行项目消防、紧急突发事件培训及演习等。</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pacing w:val="-3"/>
          <w:sz w:val="24"/>
          <w:highlight w:val="none"/>
        </w:rPr>
        <w:t>如遇节假日、重要活动</w:t>
      </w:r>
      <w:r>
        <w:rPr>
          <w:rFonts w:hint="eastAsia" w:ascii="宋体" w:hAnsi="宋体" w:eastAsia="宋体" w:cs="宋体"/>
          <w:color w:val="auto"/>
          <w:sz w:val="24"/>
          <w:highlight w:val="none"/>
        </w:rPr>
        <w:t>/</w:t>
      </w:r>
      <w:r>
        <w:rPr>
          <w:rFonts w:hint="eastAsia" w:ascii="宋体" w:hAnsi="宋体" w:eastAsia="宋体" w:cs="宋体"/>
          <w:color w:val="auto"/>
          <w:spacing w:val="-4"/>
          <w:sz w:val="24"/>
          <w:highlight w:val="none"/>
        </w:rPr>
        <w:t>贵宾来访、应急事件等，乙方应积极配合甲方做好相关工作及准备。</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4、</w:t>
      </w:r>
      <w:r>
        <w:rPr>
          <w:rFonts w:hint="eastAsia" w:ascii="宋体" w:hAnsi="宋体" w:eastAsia="宋体" w:cs="宋体"/>
          <w:color w:val="auto"/>
          <w:spacing w:val="-3"/>
          <w:sz w:val="24"/>
          <w:highlight w:val="none"/>
        </w:rPr>
        <w:t>甲方或其代表有权在日常、夜间或假期内，监督乙方对项目提供的</w:t>
      </w:r>
      <w:r>
        <w:rPr>
          <w:rFonts w:hint="eastAsia" w:ascii="宋体" w:hAnsi="宋体" w:eastAsia="宋体" w:cs="宋体"/>
          <w:color w:val="auto"/>
          <w:spacing w:val="-4"/>
          <w:sz w:val="24"/>
          <w:highlight w:val="none"/>
        </w:rPr>
        <w:t>保安服务，若有特别需要，如大型活动项目等，甲方需提前与乙方协调落实特</w:t>
      </w:r>
      <w:r>
        <w:rPr>
          <w:rFonts w:hint="eastAsia" w:ascii="宋体" w:hAnsi="宋体" w:eastAsia="宋体" w:cs="宋体"/>
          <w:color w:val="auto"/>
          <w:spacing w:val="-3"/>
          <w:sz w:val="24"/>
          <w:highlight w:val="none"/>
        </w:rPr>
        <w:t>别需要的保安服务事宜。</w:t>
      </w:r>
    </w:p>
    <w:p>
      <w:pPr>
        <w:pStyle w:val="10"/>
        <w:autoSpaceDE w:val="0"/>
        <w:autoSpaceDN w:val="0"/>
        <w:spacing w:line="400" w:lineRule="exact"/>
        <w:ind w:right="105" w:firstLine="559"/>
        <w:rPr>
          <w:rFonts w:ascii="宋体" w:hAnsi="宋体" w:eastAsia="宋体" w:cs="宋体"/>
          <w:color w:val="auto"/>
          <w:spacing w:val="-3"/>
          <w:sz w:val="24"/>
          <w:highlight w:val="none"/>
        </w:rPr>
      </w:pPr>
      <w:r>
        <w:rPr>
          <w:rFonts w:hint="eastAsia" w:ascii="宋体" w:hAnsi="宋体" w:eastAsia="宋体" w:cs="宋体"/>
          <w:color w:val="auto"/>
          <w:sz w:val="24"/>
          <w:highlight w:val="none"/>
        </w:rPr>
        <w:t>5、</w:t>
      </w:r>
      <w:r>
        <w:rPr>
          <w:rFonts w:hint="eastAsia" w:ascii="宋体" w:hAnsi="宋体" w:eastAsia="宋体" w:cs="宋体"/>
          <w:color w:val="auto"/>
          <w:spacing w:val="-11"/>
          <w:sz w:val="24"/>
          <w:highlight w:val="none"/>
        </w:rPr>
        <w:t>乙方需提供进行工作所需的设备，包括但不限于、对讲机、胶警棍、</w:t>
      </w:r>
      <w:r>
        <w:rPr>
          <w:rFonts w:hint="eastAsia" w:ascii="宋体" w:hAnsi="宋体" w:eastAsia="宋体" w:cs="宋体"/>
          <w:color w:val="auto"/>
          <w:spacing w:val="-3"/>
          <w:sz w:val="24"/>
          <w:highlight w:val="none"/>
        </w:rPr>
        <w:t>防暴防恐器具、手套、雨衣、电筒。</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6、乙方不得将本合同约定的保安服务全部或部分分包给其他单位。</w:t>
      </w:r>
    </w:p>
    <w:p>
      <w:pPr>
        <w:pStyle w:val="10"/>
        <w:autoSpaceDE w:val="0"/>
        <w:autoSpaceDN w:val="0"/>
        <w:spacing w:line="400" w:lineRule="exact"/>
        <w:ind w:right="105"/>
        <w:rPr>
          <w:rFonts w:ascii="宋体" w:hAnsi="宋体" w:eastAsia="宋体" w:cs="宋体"/>
          <w:b/>
          <w:color w:val="auto"/>
          <w:sz w:val="24"/>
          <w:highlight w:val="none"/>
        </w:rPr>
      </w:pPr>
      <w:r>
        <w:rPr>
          <w:rFonts w:hint="eastAsia" w:ascii="宋体" w:hAnsi="宋体" w:eastAsia="宋体" w:cs="宋体"/>
          <w:b/>
          <w:color w:val="auto"/>
          <w:sz w:val="24"/>
          <w:highlight w:val="none"/>
        </w:rPr>
        <w:t>五、乙方自愿同意其派驻甲方人员接受甲方监督和考核，并按照以下约定承担违约责任</w:t>
      </w:r>
    </w:p>
    <w:p>
      <w:pPr>
        <w:pStyle w:val="80"/>
        <w:tabs>
          <w:tab w:val="left" w:pos="1367"/>
        </w:tabs>
        <w:autoSpaceDE w:val="0"/>
        <w:autoSpaceDN w:val="0"/>
        <w:spacing w:line="400" w:lineRule="exact"/>
        <w:ind w:right="105"/>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3"/>
          <w:sz w:val="24"/>
          <w:szCs w:val="24"/>
          <w:highlight w:val="none"/>
          <w:lang w:bidi="zh-CN"/>
        </w:rPr>
        <w:t>1、</w:t>
      </w:r>
      <w:r>
        <w:rPr>
          <w:rFonts w:hint="eastAsia" w:ascii="宋体" w:hAnsi="宋体" w:eastAsia="宋体" w:cs="宋体"/>
          <w:color w:val="auto"/>
          <w:spacing w:val="-2"/>
          <w:sz w:val="24"/>
          <w:szCs w:val="24"/>
          <w:highlight w:val="none"/>
        </w:rPr>
        <w:t>被客户投诉属实的</w:t>
      </w:r>
      <w:r>
        <w:rPr>
          <w:rFonts w:hint="eastAsia" w:ascii="宋体" w:hAnsi="宋体" w:eastAsia="宋体" w:cs="宋体"/>
          <w:color w:val="auto"/>
          <w:sz w:val="24"/>
          <w:szCs w:val="24"/>
          <w:highlight w:val="none"/>
        </w:rPr>
        <w:t>（</w:t>
      </w:r>
      <w:r>
        <w:rPr>
          <w:rFonts w:hint="eastAsia" w:ascii="宋体" w:hAnsi="宋体" w:eastAsia="宋体" w:cs="宋体"/>
          <w:color w:val="auto"/>
          <w:spacing w:val="-2"/>
          <w:sz w:val="24"/>
          <w:szCs w:val="24"/>
          <w:highlight w:val="none"/>
        </w:rPr>
        <w:t>按每次</w:t>
      </w:r>
      <w:r>
        <w:rPr>
          <w:rFonts w:hint="eastAsia" w:ascii="宋体" w:hAnsi="宋体" w:eastAsia="宋体" w:cs="宋体"/>
          <w:color w:val="auto"/>
          <w:sz w:val="24"/>
          <w:szCs w:val="24"/>
          <w:highlight w:val="none"/>
        </w:rPr>
        <w:t>1</w:t>
      </w:r>
      <w:r>
        <w:rPr>
          <w:rFonts w:hint="eastAsia" w:ascii="宋体" w:hAnsi="宋体" w:eastAsia="宋体" w:cs="宋体"/>
          <w:color w:val="auto"/>
          <w:spacing w:val="-2"/>
          <w:sz w:val="24"/>
          <w:szCs w:val="24"/>
          <w:highlight w:val="none"/>
        </w:rPr>
        <w:t>0</w:t>
      </w:r>
      <w:r>
        <w:rPr>
          <w:rFonts w:hint="eastAsia" w:ascii="宋体" w:hAnsi="宋体" w:eastAsia="宋体" w:cs="宋体"/>
          <w:color w:val="auto"/>
          <w:spacing w:val="1"/>
          <w:sz w:val="24"/>
          <w:szCs w:val="24"/>
          <w:highlight w:val="none"/>
        </w:rPr>
        <w:t>0</w:t>
      </w:r>
      <w:r>
        <w:rPr>
          <w:rFonts w:hint="eastAsia" w:ascii="宋体" w:hAnsi="宋体" w:eastAsia="宋体" w:cs="宋体"/>
          <w:color w:val="auto"/>
          <w:spacing w:val="-2"/>
          <w:sz w:val="24"/>
          <w:szCs w:val="24"/>
          <w:highlight w:val="none"/>
        </w:rPr>
        <w:t>元承担违约责任</w:t>
      </w:r>
      <w:r>
        <w:rPr>
          <w:rFonts w:hint="eastAsia" w:ascii="宋体" w:hAnsi="宋体" w:eastAsia="宋体" w:cs="宋体"/>
          <w:color w:val="auto"/>
          <w:spacing w:val="-142"/>
          <w:sz w:val="24"/>
          <w:szCs w:val="24"/>
          <w:highlight w:val="none"/>
        </w:rPr>
        <w:t>）</w:t>
      </w:r>
      <w:r>
        <w:rPr>
          <w:rFonts w:hint="eastAsia" w:ascii="宋体" w:hAnsi="宋体" w:eastAsia="宋体" w:cs="宋体"/>
          <w:color w:val="auto"/>
          <w:spacing w:val="-5"/>
          <w:sz w:val="24"/>
          <w:szCs w:val="24"/>
          <w:highlight w:val="none"/>
        </w:rPr>
        <w:t>；</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2、</w:t>
      </w:r>
      <w:r>
        <w:rPr>
          <w:rFonts w:hint="eastAsia" w:ascii="宋体" w:hAnsi="宋体" w:eastAsia="宋体" w:cs="宋体"/>
          <w:color w:val="auto"/>
          <w:spacing w:val="-3"/>
          <w:sz w:val="24"/>
          <w:szCs w:val="24"/>
          <w:highlight w:val="none"/>
        </w:rPr>
        <w:t>在公共区域与同事吵架、打架造成不良影响者（</w:t>
      </w:r>
      <w:r>
        <w:rPr>
          <w:rFonts w:hint="eastAsia" w:ascii="宋体" w:hAnsi="宋体" w:eastAsia="宋体" w:cs="宋体"/>
          <w:color w:val="auto"/>
          <w:spacing w:val="-2"/>
          <w:sz w:val="24"/>
          <w:szCs w:val="24"/>
          <w:highlight w:val="none"/>
        </w:rPr>
        <w:t>按每次每人</w:t>
      </w:r>
      <w:r>
        <w:rPr>
          <w:rFonts w:hint="eastAsia" w:ascii="宋体" w:hAnsi="宋体" w:eastAsia="宋体" w:cs="宋体"/>
          <w:color w:val="auto"/>
          <w:sz w:val="24"/>
          <w:szCs w:val="24"/>
          <w:highlight w:val="none"/>
        </w:rPr>
        <w:t>200</w:t>
      </w:r>
      <w:r>
        <w:rPr>
          <w:rFonts w:hint="eastAsia" w:ascii="宋体" w:hAnsi="宋体" w:eastAsia="宋体" w:cs="宋体"/>
          <w:color w:val="auto"/>
          <w:spacing w:val="-6"/>
          <w:sz w:val="24"/>
          <w:szCs w:val="24"/>
          <w:highlight w:val="none"/>
        </w:rPr>
        <w:t>元承担违约责任</w:t>
      </w:r>
      <w:r>
        <w:rPr>
          <w:rFonts w:hint="eastAsia" w:ascii="宋体" w:hAnsi="宋体" w:eastAsia="宋体" w:cs="宋体"/>
          <w:color w:val="auto"/>
          <w:sz w:val="24"/>
          <w:szCs w:val="24"/>
          <w:highlight w:val="none"/>
        </w:rPr>
        <w:t>）</w:t>
      </w:r>
      <w:r>
        <w:rPr>
          <w:rFonts w:hint="eastAsia" w:ascii="宋体" w:hAnsi="宋体" w:eastAsia="宋体" w:cs="宋体"/>
          <w:color w:val="auto"/>
          <w:spacing w:val="-3"/>
          <w:sz w:val="24"/>
          <w:szCs w:val="24"/>
          <w:highlight w:val="none"/>
        </w:rPr>
        <w:t>同时承担相应的民事和刑事法律责任；</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3、</w:t>
      </w:r>
      <w:r>
        <w:rPr>
          <w:rFonts w:hint="eastAsia" w:ascii="宋体" w:hAnsi="宋体" w:eastAsia="宋体" w:cs="宋体"/>
          <w:color w:val="auto"/>
          <w:spacing w:val="-3"/>
          <w:sz w:val="24"/>
          <w:szCs w:val="24"/>
          <w:highlight w:val="none"/>
        </w:rPr>
        <w:t>酒后上岗（按每人每次扣</w:t>
      </w:r>
      <w:r>
        <w:rPr>
          <w:rFonts w:hint="eastAsia" w:ascii="宋体" w:hAnsi="宋体" w:eastAsia="宋体" w:cs="宋体"/>
          <w:color w:val="auto"/>
          <w:sz w:val="24"/>
          <w:szCs w:val="24"/>
          <w:highlight w:val="none"/>
        </w:rPr>
        <w:t>100</w:t>
      </w:r>
      <w:r>
        <w:rPr>
          <w:rFonts w:hint="eastAsia" w:ascii="宋体" w:hAnsi="宋体" w:eastAsia="宋体" w:cs="宋体"/>
          <w:color w:val="auto"/>
          <w:spacing w:val="-3"/>
          <w:sz w:val="24"/>
          <w:szCs w:val="24"/>
          <w:highlight w:val="none"/>
        </w:rPr>
        <w:t>元作为违约金）。醉酒的加倍扣款，由于醉酒引发的事件均由乙方承担所有责任和损失；</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4、</w:t>
      </w:r>
      <w:r>
        <w:rPr>
          <w:rFonts w:hint="eastAsia" w:ascii="宋体" w:hAnsi="宋体" w:eastAsia="宋体" w:cs="宋体"/>
          <w:color w:val="auto"/>
          <w:spacing w:val="-3"/>
          <w:sz w:val="24"/>
          <w:szCs w:val="24"/>
          <w:highlight w:val="none"/>
        </w:rPr>
        <w:t>聚岗、串岗、擅自脱岗</w:t>
      </w:r>
      <w:r>
        <w:rPr>
          <w:rFonts w:hint="eastAsia" w:ascii="宋体" w:hAnsi="宋体" w:eastAsia="宋体" w:cs="宋体"/>
          <w:color w:val="auto"/>
          <w:sz w:val="24"/>
          <w:szCs w:val="24"/>
          <w:highlight w:val="none"/>
        </w:rPr>
        <w:t>（</w:t>
      </w:r>
      <w:r>
        <w:rPr>
          <w:rFonts w:hint="eastAsia" w:ascii="宋体" w:hAnsi="宋体" w:eastAsia="宋体" w:cs="宋体"/>
          <w:color w:val="auto"/>
          <w:spacing w:val="-3"/>
          <w:sz w:val="24"/>
          <w:szCs w:val="24"/>
          <w:highlight w:val="none"/>
        </w:rPr>
        <w:t>按每人每次扣</w:t>
      </w:r>
      <w:r>
        <w:rPr>
          <w:rFonts w:hint="eastAsia" w:ascii="宋体" w:hAnsi="宋体" w:eastAsia="宋体" w:cs="宋体"/>
          <w:color w:val="auto"/>
          <w:spacing w:val="1"/>
          <w:sz w:val="24"/>
          <w:szCs w:val="24"/>
          <w:highlight w:val="none"/>
        </w:rPr>
        <w:t>5</w:t>
      </w:r>
      <w:r>
        <w:rPr>
          <w:rFonts w:hint="eastAsia" w:ascii="宋体" w:hAnsi="宋体" w:eastAsia="宋体" w:cs="宋体"/>
          <w:color w:val="auto"/>
          <w:spacing w:val="-2"/>
          <w:sz w:val="24"/>
          <w:szCs w:val="24"/>
          <w:highlight w:val="none"/>
        </w:rPr>
        <w:t>0</w:t>
      </w:r>
      <w:r>
        <w:rPr>
          <w:rFonts w:hint="eastAsia" w:ascii="宋体" w:hAnsi="宋体" w:eastAsia="宋体" w:cs="宋体"/>
          <w:color w:val="auto"/>
          <w:sz w:val="24"/>
          <w:szCs w:val="24"/>
          <w:highlight w:val="none"/>
        </w:rPr>
        <w:t>元作为违约金</w:t>
      </w:r>
      <w:r>
        <w:rPr>
          <w:rFonts w:hint="eastAsia" w:ascii="宋体" w:hAnsi="宋体" w:eastAsia="宋体" w:cs="宋体"/>
          <w:color w:val="auto"/>
          <w:spacing w:val="-142"/>
          <w:sz w:val="24"/>
          <w:szCs w:val="24"/>
          <w:highlight w:val="none"/>
        </w:rPr>
        <w:t>）</w:t>
      </w:r>
      <w:r>
        <w:rPr>
          <w:rFonts w:hint="eastAsia" w:ascii="宋体" w:hAnsi="宋体" w:eastAsia="宋体" w:cs="宋体"/>
          <w:color w:val="auto"/>
          <w:sz w:val="24"/>
          <w:szCs w:val="24"/>
          <w:highlight w:val="none"/>
        </w:rPr>
        <w:t>；</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5、</w:t>
      </w:r>
      <w:r>
        <w:rPr>
          <w:rFonts w:hint="eastAsia" w:ascii="宋体" w:hAnsi="宋体" w:eastAsia="宋体" w:cs="宋体"/>
          <w:color w:val="auto"/>
          <w:spacing w:val="-3"/>
          <w:sz w:val="24"/>
          <w:szCs w:val="24"/>
          <w:highlight w:val="none"/>
        </w:rPr>
        <w:t>迟到早退</w:t>
      </w:r>
      <w:r>
        <w:rPr>
          <w:rFonts w:hint="eastAsia" w:ascii="宋体" w:hAnsi="宋体" w:eastAsia="宋体" w:cs="宋体"/>
          <w:color w:val="auto"/>
          <w:spacing w:val="1"/>
          <w:sz w:val="24"/>
          <w:szCs w:val="24"/>
          <w:highlight w:val="none"/>
        </w:rPr>
        <w:t>1</w:t>
      </w:r>
      <w:r>
        <w:rPr>
          <w:rFonts w:hint="eastAsia" w:ascii="宋体" w:hAnsi="宋体" w:eastAsia="宋体" w:cs="宋体"/>
          <w:color w:val="auto"/>
          <w:spacing w:val="-2"/>
          <w:sz w:val="24"/>
          <w:szCs w:val="24"/>
          <w:highlight w:val="none"/>
        </w:rPr>
        <w:t>5</w:t>
      </w:r>
      <w:r>
        <w:rPr>
          <w:rFonts w:hint="eastAsia" w:ascii="宋体" w:hAnsi="宋体" w:eastAsia="宋体" w:cs="宋体"/>
          <w:color w:val="auto"/>
          <w:spacing w:val="-50"/>
          <w:sz w:val="24"/>
          <w:szCs w:val="24"/>
          <w:highlight w:val="none"/>
        </w:rPr>
        <w:t>分钟，</w:t>
      </w:r>
      <w:r>
        <w:rPr>
          <w:rFonts w:hint="eastAsia" w:ascii="宋体" w:hAnsi="宋体" w:eastAsia="宋体" w:cs="宋体"/>
          <w:color w:val="auto"/>
          <w:sz w:val="24"/>
          <w:szCs w:val="24"/>
          <w:highlight w:val="none"/>
        </w:rPr>
        <w:t>（</w:t>
      </w:r>
      <w:r>
        <w:rPr>
          <w:rFonts w:hint="eastAsia" w:ascii="宋体" w:hAnsi="宋体" w:eastAsia="宋体" w:cs="宋体"/>
          <w:color w:val="auto"/>
          <w:spacing w:val="-3"/>
          <w:sz w:val="24"/>
          <w:szCs w:val="24"/>
          <w:highlight w:val="none"/>
        </w:rPr>
        <w:t>按每人每次扣</w:t>
      </w:r>
      <w:r>
        <w:rPr>
          <w:rFonts w:hint="eastAsia" w:ascii="宋体" w:hAnsi="宋体" w:eastAsia="宋体" w:cs="宋体"/>
          <w:color w:val="auto"/>
          <w:spacing w:val="1"/>
          <w:sz w:val="24"/>
          <w:szCs w:val="24"/>
          <w:highlight w:val="none"/>
        </w:rPr>
        <w:t>2</w:t>
      </w:r>
      <w:r>
        <w:rPr>
          <w:rFonts w:hint="eastAsia" w:ascii="宋体" w:hAnsi="宋体" w:eastAsia="宋体" w:cs="宋体"/>
          <w:color w:val="auto"/>
          <w:spacing w:val="-2"/>
          <w:sz w:val="24"/>
          <w:szCs w:val="24"/>
          <w:highlight w:val="none"/>
        </w:rPr>
        <w:t>0</w:t>
      </w:r>
      <w:r>
        <w:rPr>
          <w:rFonts w:hint="eastAsia" w:ascii="宋体" w:hAnsi="宋体" w:eastAsia="宋体" w:cs="宋体"/>
          <w:color w:val="auto"/>
          <w:sz w:val="24"/>
          <w:szCs w:val="24"/>
          <w:highlight w:val="none"/>
        </w:rPr>
        <w:t>元作为违约金</w:t>
      </w:r>
      <w:r>
        <w:rPr>
          <w:rFonts w:hint="eastAsia" w:ascii="宋体" w:hAnsi="宋体" w:eastAsia="宋体" w:cs="宋体"/>
          <w:color w:val="auto"/>
          <w:spacing w:val="-140"/>
          <w:sz w:val="24"/>
          <w:szCs w:val="24"/>
          <w:highlight w:val="none"/>
        </w:rPr>
        <w:t>）</w:t>
      </w:r>
      <w:r>
        <w:rPr>
          <w:rFonts w:hint="eastAsia" w:ascii="宋体" w:hAnsi="宋体" w:eastAsia="宋体" w:cs="宋体"/>
          <w:color w:val="auto"/>
          <w:spacing w:val="-3"/>
          <w:sz w:val="24"/>
          <w:szCs w:val="24"/>
          <w:highlight w:val="none"/>
        </w:rPr>
        <w:t>；迟到早退</w:t>
      </w:r>
      <w:r>
        <w:rPr>
          <w:rFonts w:hint="eastAsia" w:ascii="宋体" w:hAnsi="宋体" w:eastAsia="宋体" w:cs="宋体"/>
          <w:color w:val="auto"/>
          <w:spacing w:val="-2"/>
          <w:sz w:val="24"/>
          <w:szCs w:val="24"/>
          <w:highlight w:val="none"/>
        </w:rPr>
        <w:t>16</w:t>
      </w:r>
      <w:r>
        <w:rPr>
          <w:rFonts w:hint="eastAsia" w:ascii="宋体" w:hAnsi="宋体" w:eastAsia="宋体" w:cs="宋体"/>
          <w:color w:val="auto"/>
          <w:spacing w:val="1"/>
          <w:sz w:val="24"/>
          <w:szCs w:val="24"/>
          <w:highlight w:val="none"/>
        </w:rPr>
        <w:t>～</w:t>
      </w:r>
      <w:r>
        <w:rPr>
          <w:rFonts w:hint="eastAsia" w:ascii="宋体" w:hAnsi="宋体" w:eastAsia="宋体" w:cs="宋体"/>
          <w:color w:val="auto"/>
          <w:spacing w:val="-2"/>
          <w:sz w:val="24"/>
          <w:szCs w:val="24"/>
          <w:highlight w:val="none"/>
        </w:rPr>
        <w:t>3</w:t>
      </w:r>
      <w:r>
        <w:rPr>
          <w:rFonts w:hint="eastAsia" w:ascii="宋体" w:hAnsi="宋体" w:eastAsia="宋体" w:cs="宋体"/>
          <w:color w:val="auto"/>
          <w:spacing w:val="1"/>
          <w:sz w:val="24"/>
          <w:szCs w:val="24"/>
          <w:highlight w:val="none"/>
        </w:rPr>
        <w:t>0</w:t>
      </w:r>
      <w:r>
        <w:rPr>
          <w:rFonts w:hint="eastAsia" w:ascii="宋体" w:hAnsi="宋体" w:eastAsia="宋体" w:cs="宋体"/>
          <w:color w:val="auto"/>
          <w:spacing w:val="-2"/>
          <w:sz w:val="24"/>
          <w:szCs w:val="24"/>
          <w:highlight w:val="none"/>
        </w:rPr>
        <w:t>分钟（按旷工</w:t>
      </w:r>
      <w:r>
        <w:rPr>
          <w:rFonts w:hint="eastAsia" w:ascii="宋体" w:hAnsi="宋体" w:eastAsia="宋体" w:cs="宋体"/>
          <w:color w:val="auto"/>
          <w:spacing w:val="-4"/>
          <w:sz w:val="24"/>
          <w:szCs w:val="24"/>
          <w:highlight w:val="none"/>
        </w:rPr>
        <w:t>半天计算）；迟到早退</w:t>
      </w:r>
      <w:r>
        <w:rPr>
          <w:rFonts w:hint="eastAsia" w:ascii="宋体" w:hAnsi="宋体" w:eastAsia="宋体" w:cs="宋体"/>
          <w:color w:val="auto"/>
          <w:sz w:val="24"/>
          <w:szCs w:val="24"/>
          <w:highlight w:val="none"/>
        </w:rPr>
        <w:t>31～60</w:t>
      </w:r>
      <w:r>
        <w:rPr>
          <w:rFonts w:hint="eastAsia" w:ascii="宋体" w:hAnsi="宋体" w:eastAsia="宋体" w:cs="宋体"/>
          <w:color w:val="auto"/>
          <w:spacing w:val="-4"/>
          <w:sz w:val="24"/>
          <w:szCs w:val="24"/>
          <w:highlight w:val="none"/>
        </w:rPr>
        <w:t>分钟</w:t>
      </w:r>
      <w:r>
        <w:rPr>
          <w:rFonts w:hint="eastAsia" w:ascii="宋体" w:hAnsi="宋体" w:eastAsia="宋体" w:cs="宋体"/>
          <w:color w:val="auto"/>
          <w:sz w:val="24"/>
          <w:szCs w:val="24"/>
          <w:highlight w:val="none"/>
        </w:rPr>
        <w:t>（</w:t>
      </w:r>
      <w:r>
        <w:rPr>
          <w:rFonts w:hint="eastAsia" w:ascii="宋体" w:hAnsi="宋体" w:eastAsia="宋体" w:cs="宋体"/>
          <w:color w:val="auto"/>
          <w:spacing w:val="-5"/>
          <w:sz w:val="24"/>
          <w:szCs w:val="24"/>
          <w:highlight w:val="none"/>
        </w:rPr>
        <w:t>按旷工全天计算）；擅自离开工作岗位</w:t>
      </w:r>
      <w:r>
        <w:rPr>
          <w:rFonts w:hint="eastAsia" w:ascii="宋体" w:hAnsi="宋体" w:eastAsia="宋体" w:cs="宋体"/>
          <w:color w:val="auto"/>
          <w:sz w:val="24"/>
          <w:szCs w:val="24"/>
          <w:highlight w:val="none"/>
        </w:rPr>
        <w:t>（</w:t>
      </w:r>
      <w:r>
        <w:rPr>
          <w:rFonts w:hint="eastAsia" w:ascii="宋体" w:hAnsi="宋体" w:eastAsia="宋体" w:cs="宋体"/>
          <w:color w:val="auto"/>
          <w:spacing w:val="-2"/>
          <w:sz w:val="24"/>
          <w:szCs w:val="24"/>
          <w:highlight w:val="none"/>
        </w:rPr>
        <w:t>按每人每次扣5</w:t>
      </w:r>
      <w:r>
        <w:rPr>
          <w:rFonts w:hint="eastAsia" w:ascii="宋体" w:hAnsi="宋体" w:eastAsia="宋体" w:cs="宋体"/>
          <w:color w:val="auto"/>
          <w:spacing w:val="1"/>
          <w:sz w:val="24"/>
          <w:szCs w:val="24"/>
          <w:highlight w:val="none"/>
        </w:rPr>
        <w:t>0</w:t>
      </w:r>
      <w:r>
        <w:rPr>
          <w:rFonts w:hint="eastAsia" w:ascii="宋体" w:hAnsi="宋体" w:eastAsia="宋体" w:cs="宋体"/>
          <w:color w:val="auto"/>
          <w:spacing w:val="-3"/>
          <w:sz w:val="24"/>
          <w:szCs w:val="24"/>
          <w:highlight w:val="none"/>
        </w:rPr>
        <w:t>元作为违约金</w:t>
      </w:r>
      <w:r>
        <w:rPr>
          <w:rFonts w:hint="eastAsia" w:ascii="宋体" w:hAnsi="宋体" w:eastAsia="宋体" w:cs="宋体"/>
          <w:color w:val="auto"/>
          <w:spacing w:val="-140"/>
          <w:sz w:val="24"/>
          <w:szCs w:val="24"/>
          <w:highlight w:val="none"/>
        </w:rPr>
        <w:t>）</w:t>
      </w:r>
      <w:r>
        <w:rPr>
          <w:rFonts w:hint="eastAsia" w:ascii="宋体" w:hAnsi="宋体" w:eastAsia="宋体" w:cs="宋体"/>
          <w:color w:val="auto"/>
          <w:sz w:val="24"/>
          <w:szCs w:val="24"/>
          <w:highlight w:val="none"/>
        </w:rPr>
        <w:t>；</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6、</w:t>
      </w:r>
      <w:r>
        <w:rPr>
          <w:rFonts w:hint="eastAsia" w:ascii="宋体" w:hAnsi="宋体" w:eastAsia="宋体" w:cs="宋体"/>
          <w:color w:val="auto"/>
          <w:spacing w:val="-4"/>
          <w:sz w:val="24"/>
          <w:szCs w:val="24"/>
          <w:highlight w:val="none"/>
        </w:rPr>
        <w:t>着装规范整洁，仪表自然大方，在执勤时，坐、站岗时姿态端正，不能</w:t>
      </w:r>
      <w:r>
        <w:rPr>
          <w:rFonts w:hint="eastAsia" w:ascii="宋体" w:hAnsi="宋体" w:eastAsia="宋体" w:cs="宋体"/>
          <w:color w:val="auto"/>
          <w:spacing w:val="-1"/>
          <w:sz w:val="24"/>
          <w:szCs w:val="24"/>
          <w:highlight w:val="none"/>
        </w:rPr>
        <w:t>做不雅动作</w:t>
      </w:r>
      <w:r>
        <w:rPr>
          <w:rFonts w:hint="eastAsia" w:ascii="宋体" w:hAnsi="宋体" w:eastAsia="宋体" w:cs="宋体"/>
          <w:color w:val="auto"/>
          <w:sz w:val="24"/>
          <w:szCs w:val="24"/>
          <w:highlight w:val="none"/>
        </w:rPr>
        <w:t>（</w:t>
      </w:r>
      <w:r>
        <w:rPr>
          <w:rFonts w:hint="eastAsia" w:ascii="宋体" w:hAnsi="宋体" w:eastAsia="宋体" w:cs="宋体"/>
          <w:color w:val="auto"/>
          <w:spacing w:val="-3"/>
          <w:sz w:val="24"/>
          <w:szCs w:val="24"/>
          <w:highlight w:val="none"/>
        </w:rPr>
        <w:t>否则按每人每次扣</w:t>
      </w:r>
      <w:r>
        <w:rPr>
          <w:rFonts w:hint="eastAsia" w:ascii="宋体" w:hAnsi="宋体" w:eastAsia="宋体" w:cs="宋体"/>
          <w:color w:val="auto"/>
          <w:spacing w:val="1"/>
          <w:sz w:val="24"/>
          <w:szCs w:val="24"/>
          <w:highlight w:val="none"/>
        </w:rPr>
        <w:t>2</w:t>
      </w:r>
      <w:r>
        <w:rPr>
          <w:rFonts w:hint="eastAsia" w:ascii="宋体" w:hAnsi="宋体" w:eastAsia="宋体" w:cs="宋体"/>
          <w:color w:val="auto"/>
          <w:spacing w:val="-2"/>
          <w:sz w:val="24"/>
          <w:szCs w:val="24"/>
          <w:highlight w:val="none"/>
        </w:rPr>
        <w:t>0</w:t>
      </w:r>
      <w:r>
        <w:rPr>
          <w:rFonts w:hint="eastAsia" w:ascii="宋体" w:hAnsi="宋体" w:eastAsia="宋体" w:cs="宋体"/>
          <w:color w:val="auto"/>
          <w:sz w:val="24"/>
          <w:szCs w:val="24"/>
          <w:highlight w:val="none"/>
        </w:rPr>
        <w:t>元作为违约金</w:t>
      </w:r>
      <w:r>
        <w:rPr>
          <w:rFonts w:hint="eastAsia" w:ascii="宋体" w:hAnsi="宋体" w:eastAsia="宋体" w:cs="宋体"/>
          <w:color w:val="auto"/>
          <w:spacing w:val="-142"/>
          <w:sz w:val="24"/>
          <w:szCs w:val="24"/>
          <w:highlight w:val="none"/>
        </w:rPr>
        <w:t>）</w:t>
      </w:r>
      <w:r>
        <w:rPr>
          <w:rFonts w:hint="eastAsia" w:ascii="宋体" w:hAnsi="宋体" w:eastAsia="宋体" w:cs="宋体"/>
          <w:color w:val="auto"/>
          <w:sz w:val="24"/>
          <w:szCs w:val="24"/>
          <w:highlight w:val="none"/>
        </w:rPr>
        <w:t>；</w:t>
      </w:r>
    </w:p>
    <w:p>
      <w:pPr>
        <w:pStyle w:val="80"/>
        <w:tabs>
          <w:tab w:val="left" w:pos="136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7、</w:t>
      </w:r>
      <w:r>
        <w:rPr>
          <w:rFonts w:hint="eastAsia" w:ascii="宋体" w:hAnsi="宋体" w:eastAsia="宋体" w:cs="宋体"/>
          <w:color w:val="auto"/>
          <w:spacing w:val="-3"/>
          <w:sz w:val="24"/>
          <w:szCs w:val="24"/>
          <w:highlight w:val="none"/>
        </w:rPr>
        <w:t>在岗期间不抽烟，不玩手机，不做与工作无关的事情，否则按每人每次扣50</w:t>
      </w:r>
      <w:r>
        <w:rPr>
          <w:rFonts w:hint="eastAsia" w:ascii="宋体" w:hAnsi="宋体" w:eastAsia="宋体" w:cs="宋体"/>
          <w:color w:val="auto"/>
          <w:spacing w:val="-2"/>
          <w:sz w:val="24"/>
          <w:szCs w:val="24"/>
          <w:highlight w:val="none"/>
        </w:rPr>
        <w:t>元承担违约责任；</w:t>
      </w:r>
    </w:p>
    <w:p>
      <w:pPr>
        <w:pStyle w:val="80"/>
        <w:tabs>
          <w:tab w:val="left" w:pos="1365"/>
        </w:tabs>
        <w:autoSpaceDE w:val="0"/>
        <w:autoSpaceDN w:val="0"/>
        <w:spacing w:line="400" w:lineRule="exact"/>
        <w:ind w:right="105" w:firstLine="468"/>
        <w:jc w:val="left"/>
        <w:rPr>
          <w:rFonts w:ascii="宋体" w:hAnsi="宋体" w:eastAsia="宋体" w:cs="宋体"/>
          <w:color w:val="auto"/>
          <w:spacing w:val="-2"/>
          <w:sz w:val="24"/>
          <w:szCs w:val="24"/>
          <w:highlight w:val="none"/>
        </w:rPr>
      </w:pPr>
      <w:r>
        <w:rPr>
          <w:rFonts w:hint="eastAsia" w:ascii="宋体" w:hAnsi="宋体" w:eastAsia="宋体" w:cs="宋体"/>
          <w:color w:val="auto"/>
          <w:spacing w:val="-3"/>
          <w:sz w:val="24"/>
          <w:szCs w:val="24"/>
          <w:highlight w:val="none"/>
          <w:lang w:bidi="zh-CN"/>
        </w:rPr>
        <w:t>8、</w:t>
      </w:r>
      <w:r>
        <w:rPr>
          <w:rFonts w:hint="eastAsia" w:ascii="宋体" w:hAnsi="宋体" w:eastAsia="宋体" w:cs="宋体"/>
          <w:color w:val="auto"/>
          <w:spacing w:val="-8"/>
          <w:sz w:val="24"/>
          <w:szCs w:val="24"/>
          <w:highlight w:val="none"/>
        </w:rPr>
        <w:t>保安人员不按时在签到点签到的、无故提前或推迟的按每人每次</w:t>
      </w:r>
      <w:r>
        <w:rPr>
          <w:rFonts w:hint="eastAsia" w:ascii="宋体" w:hAnsi="宋体" w:eastAsia="宋体" w:cs="宋体"/>
          <w:color w:val="auto"/>
          <w:sz w:val="24"/>
          <w:szCs w:val="24"/>
          <w:highlight w:val="none"/>
        </w:rPr>
        <w:t>50</w:t>
      </w:r>
      <w:r>
        <w:rPr>
          <w:rFonts w:hint="eastAsia" w:ascii="宋体" w:hAnsi="宋体" w:eastAsia="宋体" w:cs="宋体"/>
          <w:color w:val="auto"/>
          <w:spacing w:val="-2"/>
          <w:sz w:val="24"/>
          <w:szCs w:val="24"/>
          <w:highlight w:val="none"/>
        </w:rPr>
        <w:t>元承担违约责任；</w:t>
      </w:r>
    </w:p>
    <w:p>
      <w:pPr>
        <w:pStyle w:val="80"/>
        <w:tabs>
          <w:tab w:val="left" w:pos="1365"/>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9、</w:t>
      </w:r>
      <w:r>
        <w:rPr>
          <w:rFonts w:hint="eastAsia" w:ascii="宋体" w:hAnsi="宋体" w:eastAsia="宋体" w:cs="宋体"/>
          <w:color w:val="auto"/>
          <w:spacing w:val="-3"/>
          <w:sz w:val="24"/>
          <w:szCs w:val="24"/>
          <w:highlight w:val="none"/>
        </w:rPr>
        <w:t>交接班时装备、物品及事项必须清楚明细</w:t>
      </w:r>
      <w:r>
        <w:rPr>
          <w:rFonts w:hint="eastAsia" w:ascii="宋体" w:hAnsi="宋体" w:eastAsia="宋体" w:cs="宋体"/>
          <w:color w:val="auto"/>
          <w:sz w:val="24"/>
          <w:szCs w:val="24"/>
          <w:highlight w:val="none"/>
        </w:rPr>
        <w:t>（</w:t>
      </w:r>
      <w:r>
        <w:rPr>
          <w:rFonts w:hint="eastAsia" w:ascii="宋体" w:hAnsi="宋体" w:eastAsia="宋体" w:cs="宋体"/>
          <w:color w:val="auto"/>
          <w:spacing w:val="-2"/>
          <w:sz w:val="24"/>
          <w:szCs w:val="24"/>
          <w:highlight w:val="none"/>
        </w:rPr>
        <w:t>违者每次扣5</w:t>
      </w:r>
      <w:r>
        <w:rPr>
          <w:rFonts w:hint="eastAsia" w:ascii="宋体" w:hAnsi="宋体" w:eastAsia="宋体" w:cs="宋体"/>
          <w:color w:val="auto"/>
          <w:spacing w:val="1"/>
          <w:sz w:val="24"/>
          <w:szCs w:val="24"/>
          <w:highlight w:val="none"/>
        </w:rPr>
        <w:t>0</w:t>
      </w:r>
      <w:r>
        <w:rPr>
          <w:rFonts w:hint="eastAsia" w:ascii="宋体" w:hAnsi="宋体" w:eastAsia="宋体" w:cs="宋体"/>
          <w:color w:val="auto"/>
          <w:spacing w:val="-3"/>
          <w:sz w:val="24"/>
          <w:szCs w:val="24"/>
          <w:highlight w:val="none"/>
        </w:rPr>
        <w:t>元作为违约金</w:t>
      </w:r>
      <w:r>
        <w:rPr>
          <w:rFonts w:hint="eastAsia" w:ascii="宋体" w:hAnsi="宋体" w:eastAsia="宋体" w:cs="宋体"/>
          <w:color w:val="auto"/>
          <w:spacing w:val="-140"/>
          <w:sz w:val="24"/>
          <w:szCs w:val="24"/>
          <w:highlight w:val="none"/>
        </w:rPr>
        <w:t>）</w:t>
      </w:r>
    </w:p>
    <w:p>
      <w:pPr>
        <w:pStyle w:val="80"/>
        <w:tabs>
          <w:tab w:val="left" w:pos="1365"/>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bidi="zh-CN"/>
        </w:rPr>
        <w:t>10、</w:t>
      </w:r>
      <w:r>
        <w:rPr>
          <w:rFonts w:hint="eastAsia" w:ascii="宋体" w:hAnsi="宋体" w:eastAsia="宋体" w:cs="宋体"/>
          <w:color w:val="auto"/>
          <w:spacing w:val="-4"/>
          <w:sz w:val="24"/>
          <w:szCs w:val="24"/>
          <w:highlight w:val="none"/>
        </w:rPr>
        <w:t>监守自盗者一旦发现者立即开除，由乙方赔偿损失，并移交公安机</w:t>
      </w:r>
      <w:r>
        <w:rPr>
          <w:rFonts w:hint="eastAsia" w:ascii="宋体" w:hAnsi="宋体" w:eastAsia="宋体" w:cs="宋体"/>
          <w:color w:val="auto"/>
          <w:spacing w:val="-3"/>
          <w:sz w:val="24"/>
          <w:szCs w:val="24"/>
          <w:highlight w:val="none"/>
        </w:rPr>
        <w:t>关同时按每人每次扣</w:t>
      </w:r>
      <w:r>
        <w:rPr>
          <w:rFonts w:hint="eastAsia" w:ascii="宋体" w:hAnsi="宋体" w:eastAsia="宋体" w:cs="宋体"/>
          <w:color w:val="auto"/>
          <w:sz w:val="24"/>
          <w:szCs w:val="24"/>
          <w:highlight w:val="none"/>
        </w:rPr>
        <w:t>500元作为违约金；</w:t>
      </w:r>
    </w:p>
    <w:p>
      <w:pPr>
        <w:pStyle w:val="80"/>
        <w:tabs>
          <w:tab w:val="left" w:pos="1507"/>
        </w:tabs>
        <w:autoSpaceDE w:val="0"/>
        <w:autoSpaceDN w:val="0"/>
        <w:spacing w:line="400" w:lineRule="exact"/>
        <w:ind w:right="105" w:firstLine="468"/>
        <w:jc w:val="left"/>
        <w:rPr>
          <w:rFonts w:ascii="宋体" w:hAnsi="宋体" w:eastAsia="宋体" w:cs="宋体"/>
          <w:color w:val="auto"/>
          <w:spacing w:val="-3"/>
          <w:sz w:val="24"/>
          <w:szCs w:val="24"/>
          <w:highlight w:val="none"/>
        </w:rPr>
      </w:pPr>
      <w:r>
        <w:rPr>
          <w:rFonts w:hint="eastAsia" w:ascii="宋体" w:hAnsi="宋体" w:eastAsia="宋体" w:cs="宋体"/>
          <w:color w:val="auto"/>
          <w:spacing w:val="-3"/>
          <w:sz w:val="24"/>
          <w:szCs w:val="24"/>
          <w:highlight w:val="none"/>
        </w:rPr>
        <w:t>11、不服从甲方负责人及管理人员安排工作的按每人每次扣</w:t>
      </w:r>
      <w:r>
        <w:rPr>
          <w:rFonts w:hint="eastAsia" w:ascii="宋体" w:hAnsi="宋体" w:eastAsia="宋体" w:cs="宋体"/>
          <w:color w:val="auto"/>
          <w:sz w:val="24"/>
          <w:szCs w:val="24"/>
          <w:highlight w:val="none"/>
        </w:rPr>
        <w:t>100</w:t>
      </w:r>
      <w:r>
        <w:rPr>
          <w:rFonts w:hint="eastAsia" w:ascii="宋体" w:hAnsi="宋体" w:eastAsia="宋体" w:cs="宋体"/>
          <w:color w:val="auto"/>
          <w:spacing w:val="-3"/>
          <w:sz w:val="24"/>
          <w:szCs w:val="24"/>
          <w:highlight w:val="none"/>
        </w:rPr>
        <w:t>元作为违约金；</w:t>
      </w:r>
    </w:p>
    <w:p>
      <w:pPr>
        <w:pStyle w:val="80"/>
        <w:tabs>
          <w:tab w:val="left" w:pos="150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12、责任内偷盗、治安、消防等突发事件处理不及时或不恰当地按每次扣100元作为违约金；</w:t>
      </w:r>
    </w:p>
    <w:p>
      <w:pPr>
        <w:pStyle w:val="80"/>
        <w:tabs>
          <w:tab w:val="left" w:pos="1507"/>
        </w:tabs>
        <w:autoSpaceDE w:val="0"/>
        <w:autoSpaceDN w:val="0"/>
        <w:spacing w:line="400" w:lineRule="exact"/>
        <w:ind w:right="105" w:firstLine="468"/>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13、违反合同内任何条款，甲方认为已影响到工作开展的事宜，每条每次处100元作为违约金，并责令限期整改，逾期未整改的扣除乙方服务费</w:t>
      </w:r>
      <w:r>
        <w:rPr>
          <w:rFonts w:hint="eastAsia" w:ascii="宋体" w:hAnsi="宋体" w:eastAsia="宋体" w:cs="宋体"/>
          <w:color w:val="auto"/>
          <w:sz w:val="24"/>
          <w:szCs w:val="24"/>
          <w:highlight w:val="none"/>
        </w:rPr>
        <w:t>500</w:t>
      </w:r>
      <w:r>
        <w:rPr>
          <w:rFonts w:hint="eastAsia" w:ascii="宋体" w:hAnsi="宋体" w:eastAsia="宋体" w:cs="宋体"/>
          <w:color w:val="auto"/>
          <w:spacing w:val="-2"/>
          <w:sz w:val="24"/>
          <w:szCs w:val="24"/>
          <w:highlight w:val="none"/>
        </w:rPr>
        <w:t>元作为违约金，同</w:t>
      </w:r>
      <w:r>
        <w:rPr>
          <w:rFonts w:hint="eastAsia" w:ascii="宋体" w:hAnsi="宋体" w:eastAsia="宋体" w:cs="宋体"/>
          <w:color w:val="auto"/>
          <w:spacing w:val="-3"/>
          <w:sz w:val="24"/>
          <w:szCs w:val="24"/>
          <w:highlight w:val="none"/>
        </w:rPr>
        <w:t>时由乙方承担相关损失责任。</w:t>
      </w:r>
    </w:p>
    <w:p>
      <w:pPr>
        <w:pStyle w:val="80"/>
        <w:tabs>
          <w:tab w:val="left" w:pos="1507"/>
        </w:tabs>
        <w:autoSpaceDE w:val="0"/>
        <w:autoSpaceDN w:val="0"/>
        <w:spacing w:line="400" w:lineRule="exact"/>
        <w:ind w:right="105" w:firstLine="468"/>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14、针对上述即时考核事宜，甲方开具出《服务供方不合格通知单》所</w:t>
      </w:r>
      <w:r>
        <w:rPr>
          <w:rFonts w:hint="eastAsia" w:ascii="宋体" w:hAnsi="宋体" w:eastAsia="宋体" w:cs="宋体"/>
          <w:color w:val="auto"/>
          <w:sz w:val="24"/>
          <w:szCs w:val="24"/>
          <w:highlight w:val="none"/>
        </w:rPr>
        <w:t>有违约金额直接在当月服务费中累加后扣除；</w:t>
      </w:r>
    </w:p>
    <w:p>
      <w:pPr>
        <w:pStyle w:val="10"/>
        <w:autoSpaceDE w:val="0"/>
        <w:autoSpaceDN w:val="0"/>
        <w:spacing w:before="33" w:line="400" w:lineRule="exact"/>
        <w:ind w:right="105"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15、</w:t>
      </w:r>
      <w:r>
        <w:rPr>
          <w:rFonts w:hint="eastAsia" w:ascii="宋体" w:hAnsi="宋体" w:eastAsia="宋体" w:cs="宋体"/>
          <w:color w:val="auto"/>
          <w:spacing w:val="-10"/>
          <w:sz w:val="24"/>
          <w:highlight w:val="none"/>
        </w:rPr>
        <w:t>其他因违反合同服务标准及内容，开具的《服务提供方不合格通知单</w:t>
      </w:r>
      <w:r>
        <w:rPr>
          <w:rFonts w:hint="eastAsia" w:ascii="宋体" w:hAnsi="宋体" w:eastAsia="宋体" w:cs="宋体"/>
          <w:color w:val="auto"/>
          <w:spacing w:val="-1"/>
          <w:sz w:val="24"/>
          <w:highlight w:val="none"/>
        </w:rPr>
        <w:t>》 （每次</w:t>
      </w:r>
      <w:r>
        <w:rPr>
          <w:rFonts w:hint="eastAsia" w:ascii="宋体" w:hAnsi="宋体" w:eastAsia="宋体" w:cs="宋体"/>
          <w:color w:val="auto"/>
          <w:sz w:val="24"/>
          <w:highlight w:val="none"/>
        </w:rPr>
        <w:t>50-1000</w:t>
      </w:r>
      <w:r>
        <w:rPr>
          <w:rFonts w:hint="eastAsia" w:ascii="宋体" w:hAnsi="宋体" w:eastAsia="宋体" w:cs="宋体"/>
          <w:color w:val="auto"/>
          <w:spacing w:val="-3"/>
          <w:sz w:val="24"/>
          <w:highlight w:val="none"/>
        </w:rPr>
        <w:t>元违约金），所有违约金额直接在当月服务费中累加后扣除。</w:t>
      </w:r>
    </w:p>
    <w:p>
      <w:pPr>
        <w:pStyle w:val="2"/>
        <w:keepNext w:val="0"/>
        <w:keepLines w:val="0"/>
        <w:autoSpaceDE w:val="0"/>
        <w:autoSpaceDN w:val="0"/>
        <w:spacing w:before="0" w:after="0" w:line="440" w:lineRule="exact"/>
        <w:ind w:right="105" w:firstLine="0" w:firstLineChars="0"/>
        <w:rPr>
          <w:rFonts w:hAnsi="宋体" w:eastAsia="宋体" w:cs="宋体"/>
          <w:color w:val="auto"/>
          <w:sz w:val="24"/>
          <w:szCs w:val="24"/>
          <w:highlight w:val="none"/>
        </w:rPr>
      </w:pPr>
      <w:r>
        <w:rPr>
          <w:rFonts w:hint="eastAsia" w:hAnsi="宋体" w:eastAsia="宋体" w:cs="宋体"/>
          <w:color w:val="auto"/>
          <w:sz w:val="24"/>
          <w:szCs w:val="24"/>
          <w:highlight w:val="none"/>
        </w:rPr>
        <w:t>六、保安服务人员标准</w:t>
      </w:r>
    </w:p>
    <w:p>
      <w:pPr>
        <w:pStyle w:val="2"/>
        <w:keepNext w:val="0"/>
        <w:keepLines w:val="0"/>
        <w:autoSpaceDE w:val="0"/>
        <w:autoSpaceDN w:val="0"/>
        <w:spacing w:before="0" w:after="0" w:line="440" w:lineRule="exact"/>
        <w:ind w:right="105" w:firstLine="480"/>
        <w:rPr>
          <w:rFonts w:hAnsi="宋体" w:eastAsia="宋体" w:cs="宋体"/>
          <w:b w:val="0"/>
          <w:bCs w:val="0"/>
          <w:color w:val="auto"/>
          <w:sz w:val="24"/>
          <w:szCs w:val="24"/>
          <w:highlight w:val="none"/>
        </w:rPr>
      </w:pPr>
      <w:r>
        <w:rPr>
          <w:rFonts w:hint="eastAsia" w:hAnsi="宋体" w:eastAsia="宋体" w:cs="宋体"/>
          <w:b w:val="0"/>
          <w:bCs w:val="0"/>
          <w:color w:val="auto"/>
          <w:sz w:val="24"/>
          <w:szCs w:val="24"/>
          <w:highlight w:val="none"/>
        </w:rPr>
        <w:t>1、工作服务时间</w:t>
      </w:r>
    </w:p>
    <w:p>
      <w:pPr>
        <w:pStyle w:val="2"/>
        <w:keepNext w:val="0"/>
        <w:keepLines w:val="0"/>
        <w:autoSpaceDE w:val="0"/>
        <w:autoSpaceDN w:val="0"/>
        <w:spacing w:before="0" w:after="0" w:line="440" w:lineRule="exact"/>
        <w:ind w:right="105" w:firstLine="480"/>
        <w:rPr>
          <w:rFonts w:hAnsi="宋体" w:eastAsia="宋体" w:cs="宋体"/>
          <w:b w:val="0"/>
          <w:bCs w:val="0"/>
          <w:color w:val="auto"/>
          <w:sz w:val="24"/>
          <w:szCs w:val="24"/>
          <w:highlight w:val="none"/>
        </w:rPr>
      </w:pPr>
      <w:r>
        <w:rPr>
          <w:rFonts w:hint="eastAsia" w:hAnsi="宋体" w:eastAsia="宋体" w:cs="宋体"/>
          <w:b w:val="0"/>
          <w:bCs w:val="0"/>
          <w:color w:val="auto"/>
          <w:sz w:val="24"/>
          <w:szCs w:val="24"/>
          <w:highlight w:val="none"/>
        </w:rPr>
        <w:t>乙方提供服务时间为合同期间每日24小时，两班两倒，每人每月至少休假4 天。保安队长上班时间以甲方本项目主管人员上班时间相同，参与甲方的现场检查和督导，接受甲方项目经理的统筹业务指导，参与甲方的物业服务活动。</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乙方派驻的人员需要回公司开会学习时，必须提前一天由乙方公司出具业务沟通函至甲方项目经理，否则甲方可以按照旷工处理。</w:t>
      </w:r>
    </w:p>
    <w:p>
      <w:pPr>
        <w:pStyle w:val="10"/>
        <w:tabs>
          <w:tab w:val="left" w:pos="340"/>
        </w:tabs>
        <w:autoSpaceDE w:val="0"/>
        <w:autoSpaceDN w:val="0"/>
        <w:spacing w:line="400" w:lineRule="exact"/>
        <w:ind w:left="394" w:right="105" w:firstLine="268"/>
        <w:rPr>
          <w:rFonts w:ascii="宋体" w:hAnsi="宋体" w:eastAsia="宋体" w:cs="宋体"/>
          <w:color w:val="auto"/>
          <w:spacing w:val="-3"/>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pacing w:val="-3"/>
          <w:sz w:val="24"/>
          <w:highlight w:val="none"/>
        </w:rPr>
        <w:t>人员配置及要求</w:t>
      </w:r>
    </w:p>
    <w:p>
      <w:pPr>
        <w:pStyle w:val="10"/>
        <w:autoSpaceDE w:val="0"/>
        <w:autoSpaceDN w:val="0"/>
        <w:spacing w:line="400" w:lineRule="exact"/>
        <w:ind w:left="394" w:right="105" w:firstLine="268"/>
        <w:rPr>
          <w:rFonts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pacing w:val="-2"/>
          <w:sz w:val="24"/>
          <w:highlight w:val="none"/>
        </w:rPr>
        <w:t>人员配置：</w:t>
      </w:r>
    </w:p>
    <w:p>
      <w:pPr>
        <w:pStyle w:val="10"/>
        <w:autoSpaceDE w:val="0"/>
        <w:autoSpaceDN w:val="0"/>
        <w:spacing w:line="400" w:lineRule="exact"/>
        <w:ind w:left="14" w:right="105" w:firstLine="683" w:firstLineChars="287"/>
        <w:rPr>
          <w:rFonts w:ascii="宋体" w:hAnsi="宋体" w:eastAsia="宋体" w:cs="宋体"/>
          <w:color w:val="auto"/>
          <w:sz w:val="24"/>
          <w:highlight w:val="none"/>
        </w:rPr>
      </w:pPr>
      <w:r>
        <w:rPr>
          <w:rFonts w:hint="eastAsia" w:ascii="宋体" w:hAnsi="宋体" w:eastAsia="宋体" w:cs="宋体"/>
          <w:color w:val="auto"/>
          <w:spacing w:val="-1"/>
          <w:sz w:val="24"/>
          <w:highlight w:val="none"/>
        </w:rPr>
        <w:t>保安总人数</w:t>
      </w:r>
      <w:r>
        <w:rPr>
          <w:rFonts w:hint="eastAsia" w:ascii="宋体" w:hAnsi="宋体" w:eastAsia="宋体" w:cs="宋体"/>
          <w:color w:val="auto"/>
          <w:sz w:val="24"/>
          <w:highlight w:val="none"/>
        </w:rPr>
        <w:t>13</w:t>
      </w:r>
      <w:r>
        <w:rPr>
          <w:rFonts w:hint="eastAsia" w:ascii="宋体" w:hAnsi="宋体" w:eastAsia="宋体" w:cs="宋体"/>
          <w:color w:val="auto"/>
          <w:spacing w:val="-3"/>
          <w:sz w:val="24"/>
          <w:highlight w:val="none"/>
        </w:rPr>
        <w:t>名。白班不少于6人，夜班不少于5人。白班男性</w:t>
      </w:r>
      <w:r>
        <w:rPr>
          <w:rFonts w:hint="eastAsia" w:ascii="宋体" w:hAnsi="宋体" w:eastAsia="宋体" w:cs="宋体"/>
          <w:color w:val="auto"/>
          <w:sz w:val="24"/>
          <w:highlight w:val="none"/>
        </w:rPr>
        <w:t>50</w:t>
      </w:r>
      <w:r>
        <w:rPr>
          <w:rFonts w:hint="eastAsia" w:ascii="宋体" w:hAnsi="宋体" w:eastAsia="宋体" w:cs="宋体"/>
          <w:color w:val="auto"/>
          <w:spacing w:val="-4"/>
          <w:sz w:val="24"/>
          <w:highlight w:val="none"/>
        </w:rPr>
        <w:t>岁以下，夜班男性</w:t>
      </w:r>
      <w:r>
        <w:rPr>
          <w:rFonts w:hint="eastAsia" w:ascii="宋体" w:hAnsi="宋体" w:eastAsia="宋体" w:cs="宋体"/>
          <w:color w:val="auto"/>
          <w:sz w:val="24"/>
          <w:highlight w:val="none"/>
        </w:rPr>
        <w:t>58</w:t>
      </w:r>
      <w:r>
        <w:rPr>
          <w:rFonts w:hint="eastAsia" w:ascii="宋体" w:hAnsi="宋体" w:eastAsia="宋体" w:cs="宋体"/>
          <w:color w:val="auto"/>
          <w:spacing w:val="-4"/>
          <w:sz w:val="24"/>
          <w:highlight w:val="none"/>
        </w:rPr>
        <w:t>岁以下。身高</w:t>
      </w:r>
      <w:r>
        <w:rPr>
          <w:rFonts w:hint="eastAsia" w:ascii="宋体" w:hAnsi="宋体" w:eastAsia="宋体" w:cs="宋体"/>
          <w:color w:val="auto"/>
          <w:sz w:val="24"/>
          <w:highlight w:val="none"/>
        </w:rPr>
        <w:t>1.65</w:t>
      </w:r>
      <w:r>
        <w:rPr>
          <w:rFonts w:hint="eastAsia" w:ascii="宋体" w:hAnsi="宋体" w:eastAsia="宋体" w:cs="宋体"/>
          <w:color w:val="auto"/>
          <w:spacing w:val="-3"/>
          <w:sz w:val="24"/>
          <w:highlight w:val="none"/>
        </w:rPr>
        <w:t>米以</w:t>
      </w:r>
      <w:r>
        <w:rPr>
          <w:rFonts w:hint="eastAsia" w:ascii="宋体" w:hAnsi="宋体" w:eastAsia="宋体" w:cs="宋体"/>
          <w:color w:val="auto"/>
          <w:spacing w:val="-7"/>
          <w:sz w:val="24"/>
          <w:highlight w:val="none"/>
        </w:rPr>
        <w:t>上。初中以上文化程度，身体健康，相貌端正，仪表大方，无传染性疾病</w:t>
      </w:r>
      <w:r>
        <w:rPr>
          <w:rFonts w:hint="eastAsia" w:ascii="宋体" w:hAnsi="宋体" w:eastAsia="宋体" w:cs="宋体"/>
          <w:color w:val="auto"/>
          <w:spacing w:val="-5"/>
          <w:sz w:val="24"/>
          <w:highlight w:val="none"/>
        </w:rPr>
        <w:t>及精神疾病，体检合格，无犯罪和不良行为记录，所有人员均持有保安员上岗证。</w:t>
      </w:r>
    </w:p>
    <w:p>
      <w:pPr>
        <w:pStyle w:val="80"/>
        <w:tabs>
          <w:tab w:val="left" w:pos="816"/>
        </w:tabs>
        <w:autoSpaceDE w:val="0"/>
        <w:autoSpaceDN w:val="0"/>
        <w:spacing w:before="130" w:line="400" w:lineRule="exact"/>
        <w:ind w:left="111" w:right="105"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① </w:t>
      </w:r>
      <w:r>
        <w:rPr>
          <w:rFonts w:hint="eastAsia" w:ascii="宋体" w:hAnsi="宋体" w:eastAsia="宋体" w:cs="宋体"/>
          <w:color w:val="auto"/>
          <w:spacing w:val="-18"/>
          <w:sz w:val="24"/>
          <w:szCs w:val="24"/>
          <w:highlight w:val="none"/>
        </w:rPr>
        <w:t>白班地面值守</w:t>
      </w:r>
      <w:r>
        <w:rPr>
          <w:rFonts w:hint="eastAsia" w:ascii="宋体" w:hAnsi="宋体" w:eastAsia="宋体" w:cs="宋体"/>
          <w:color w:val="auto"/>
          <w:sz w:val="24"/>
          <w:szCs w:val="24"/>
          <w:highlight w:val="none"/>
        </w:rPr>
        <w:t>、</w:t>
      </w:r>
      <w:r>
        <w:rPr>
          <w:rFonts w:hint="eastAsia" w:ascii="宋体" w:hAnsi="宋体" w:eastAsia="宋体" w:cs="宋体"/>
          <w:color w:val="auto"/>
          <w:spacing w:val="-15"/>
          <w:sz w:val="24"/>
          <w:szCs w:val="24"/>
          <w:highlight w:val="none"/>
        </w:rPr>
        <w:t>地下室停车场巡逻收费、巡逻，共5</w:t>
      </w:r>
      <w:r>
        <w:rPr>
          <w:rFonts w:hint="eastAsia" w:ascii="宋体" w:hAnsi="宋体" w:eastAsia="宋体" w:cs="宋体"/>
          <w:color w:val="auto"/>
          <w:spacing w:val="-25"/>
          <w:sz w:val="24"/>
          <w:szCs w:val="24"/>
          <w:highlight w:val="none"/>
        </w:rPr>
        <w:t>人，月休4天/人；</w:t>
      </w:r>
    </w:p>
    <w:p>
      <w:pPr>
        <w:pStyle w:val="80"/>
        <w:tabs>
          <w:tab w:val="left" w:pos="816"/>
        </w:tabs>
        <w:autoSpaceDE w:val="0"/>
        <w:autoSpaceDN w:val="0"/>
        <w:spacing w:before="130" w:line="400" w:lineRule="exact"/>
        <w:ind w:left="111" w:right="105"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② 夜班地面值守、地下室停车场巡逻收费、巡逻，共5人，月休4天/人；</w:t>
      </w:r>
    </w:p>
    <w:p>
      <w:pPr>
        <w:pStyle w:val="80"/>
        <w:tabs>
          <w:tab w:val="left" w:pos="816"/>
        </w:tabs>
        <w:autoSpaceDE w:val="0"/>
        <w:autoSpaceDN w:val="0"/>
        <w:spacing w:before="130" w:line="400" w:lineRule="exact"/>
        <w:ind w:left="111" w:right="105"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③ 白班倒休1人、夜班倒休1人，共2人；</w:t>
      </w:r>
    </w:p>
    <w:p>
      <w:pPr>
        <w:pStyle w:val="80"/>
        <w:tabs>
          <w:tab w:val="left" w:pos="816"/>
        </w:tabs>
        <w:autoSpaceDE w:val="0"/>
        <w:autoSpaceDN w:val="0"/>
        <w:spacing w:before="130" w:line="400" w:lineRule="exact"/>
        <w:ind w:left="111" w:right="105"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④ 保安队长1人；</w:t>
      </w:r>
    </w:p>
    <w:p>
      <w:pPr>
        <w:pStyle w:val="80"/>
        <w:tabs>
          <w:tab w:val="left" w:pos="816"/>
        </w:tabs>
        <w:autoSpaceDE w:val="0"/>
        <w:autoSpaceDN w:val="0"/>
        <w:spacing w:before="130" w:line="400" w:lineRule="exact"/>
        <w:ind w:left="111" w:right="105"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3、乙方不能按约定向项目区域内派遣合同要求数量的在岗秩序员属于违约行为，按照以下方式处理：</w:t>
      </w:r>
    </w:p>
    <w:p>
      <w:pPr>
        <w:pStyle w:val="80"/>
        <w:tabs>
          <w:tab w:val="left" w:pos="816"/>
        </w:tabs>
        <w:autoSpaceDE w:val="0"/>
        <w:autoSpaceDN w:val="0"/>
        <w:spacing w:before="130" w:line="400" w:lineRule="exact"/>
        <w:ind w:left="111" w:right="105" w:firstLine="468"/>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lang w:val="zh-CN" w:bidi="zh-CN"/>
        </w:rPr>
        <w:t>（1）</w:t>
      </w:r>
      <w:r>
        <w:rPr>
          <w:rFonts w:hint="eastAsia" w:ascii="宋体" w:hAnsi="宋体" w:eastAsia="宋体" w:cs="宋体"/>
          <w:color w:val="auto"/>
          <w:spacing w:val="-9"/>
          <w:sz w:val="24"/>
          <w:szCs w:val="24"/>
          <w:highlight w:val="none"/>
        </w:rPr>
        <w:t>当月岗位缺编连续3天时，扣除合同当月总金额的</w:t>
      </w:r>
      <w:r>
        <w:rPr>
          <w:rFonts w:hint="eastAsia" w:ascii="宋体" w:hAnsi="宋体" w:eastAsia="宋体" w:cs="宋体"/>
          <w:color w:val="auto"/>
          <w:sz w:val="24"/>
          <w:szCs w:val="24"/>
          <w:highlight w:val="none"/>
        </w:rPr>
        <w:t>10</w:t>
      </w:r>
      <w:r>
        <w:rPr>
          <w:rFonts w:hint="eastAsia" w:ascii="宋体" w:hAnsi="宋体" w:eastAsia="宋体" w:cs="宋体"/>
          <w:color w:val="auto"/>
          <w:spacing w:val="-3"/>
          <w:sz w:val="24"/>
          <w:szCs w:val="24"/>
          <w:highlight w:val="none"/>
        </w:rPr>
        <w:t>%作为罚款。</w:t>
      </w:r>
    </w:p>
    <w:p>
      <w:pPr>
        <w:pStyle w:val="80"/>
        <w:numPr>
          <w:ilvl w:val="1"/>
          <w:numId w:val="0"/>
        </w:numPr>
        <w:tabs>
          <w:tab w:val="left" w:pos="1377"/>
        </w:tabs>
        <w:autoSpaceDE w:val="0"/>
        <w:autoSpaceDN w:val="0"/>
        <w:spacing w:before="47" w:line="400" w:lineRule="exact"/>
        <w:ind w:right="105" w:firstLine="561" w:firstLineChars="240"/>
        <w:jc w:val="left"/>
        <w:rPr>
          <w:rFonts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（2）甲方按照当月考勤实际人数和出勤情况核发保安服务费用。</w:t>
      </w:r>
    </w:p>
    <w:p>
      <w:pPr>
        <w:pStyle w:val="10"/>
        <w:autoSpaceDE w:val="0"/>
        <w:autoSpaceDN w:val="0"/>
        <w:spacing w:line="400" w:lineRule="exact"/>
        <w:ind w:left="672" w:right="105"/>
        <w:rPr>
          <w:rFonts w:ascii="宋体" w:hAnsi="宋体" w:eastAsia="宋体" w:cs="宋体"/>
          <w:color w:val="auto"/>
          <w:sz w:val="24"/>
          <w:highlight w:val="none"/>
        </w:rPr>
      </w:pPr>
      <w:r>
        <w:rPr>
          <w:rFonts w:hint="eastAsia" w:ascii="宋体" w:hAnsi="宋体" w:eastAsia="宋体" w:cs="宋体"/>
          <w:color w:val="auto"/>
          <w:sz w:val="24"/>
          <w:highlight w:val="none"/>
        </w:rPr>
        <w:t>4、所有人员入职前需进行 3 天岗前培训。</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5、甲方如对乙方提供之员工工作不满意，有权要求乙方更换员工。乙方应在收到甲方通知后 3 个工作日内予以更换。</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6、乙方派驻的所有保安员必须严格遵守项目的各项管理规章制度和政府的有关法律法规，以及相关的行业规范和职业规范。</w:t>
      </w:r>
    </w:p>
    <w:p>
      <w:pPr>
        <w:autoSpaceDE w:val="0"/>
        <w:autoSpaceDN w:val="0"/>
        <w:spacing w:line="400" w:lineRule="exact"/>
        <w:ind w:left="112" w:right="105" w:firstLine="480"/>
        <w:jc w:val="left"/>
        <w:rPr>
          <w:rFonts w:hAnsi="宋体" w:eastAsia="宋体" w:cs="宋体"/>
          <w:color w:val="auto"/>
          <w:sz w:val="24"/>
          <w:szCs w:val="24"/>
          <w:highlight w:val="none"/>
        </w:rPr>
      </w:pPr>
      <w:r>
        <w:rPr>
          <w:rFonts w:hint="eastAsia" w:hAnsi="宋体" w:eastAsia="宋体" w:cs="宋体"/>
          <w:color w:val="auto"/>
          <w:sz w:val="24"/>
          <w:szCs w:val="24"/>
          <w:highlight w:val="none"/>
        </w:rPr>
        <w:t>7、乙方被甲方更换人员不得进入甲方其他项目进行秩序服务工作。</w:t>
      </w:r>
    </w:p>
    <w:p>
      <w:pPr>
        <w:autoSpaceDE w:val="0"/>
        <w:autoSpaceDN w:val="0"/>
        <w:spacing w:line="400" w:lineRule="exact"/>
        <w:ind w:left="112" w:right="105" w:firstLine="482"/>
        <w:jc w:val="left"/>
        <w:rPr>
          <w:rFonts w:hAnsi="宋体" w:eastAsia="宋体" w:cs="宋体"/>
          <w:b/>
          <w:color w:val="auto"/>
          <w:sz w:val="24"/>
          <w:szCs w:val="24"/>
          <w:highlight w:val="none"/>
        </w:rPr>
      </w:pPr>
      <w:r>
        <w:rPr>
          <w:rFonts w:hint="eastAsia" w:hAnsi="宋体" w:eastAsia="宋体" w:cs="宋体"/>
          <w:b/>
          <w:color w:val="auto"/>
          <w:sz w:val="24"/>
          <w:szCs w:val="24"/>
          <w:highlight w:val="none"/>
        </w:rPr>
        <w:t>七、秩序人员的日常管理</w:t>
      </w:r>
    </w:p>
    <w:p>
      <w:pPr>
        <w:pStyle w:val="10"/>
        <w:autoSpaceDE w:val="0"/>
        <w:autoSpaceDN w:val="0"/>
        <w:spacing w:before="58"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1、秩序人员应遵守甲方服务现场的行为规范、规章制度、劳动纪律和考核标准，服从工作安排，不得做出损害甲方企业形象或不利于双方协议约定的行为。</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2、乙方全面负责员工在工作：上下班出现的交通意外事故，因公致伤、亡、残等事宜，乙方并承担由此产生的一切费用，均与甲方无关。</w:t>
      </w:r>
    </w:p>
    <w:p>
      <w:pPr>
        <w:pStyle w:val="10"/>
        <w:autoSpaceDE w:val="0"/>
        <w:autoSpaceDN w:val="0"/>
        <w:spacing w:line="400" w:lineRule="exact"/>
        <w:ind w:right="105" w:firstLine="550"/>
        <w:rPr>
          <w:rFonts w:ascii="宋体" w:hAnsi="宋体" w:eastAsia="宋体" w:cs="宋体"/>
          <w:color w:val="auto"/>
          <w:sz w:val="24"/>
          <w:highlight w:val="none"/>
        </w:rPr>
      </w:pPr>
      <w:r>
        <w:rPr>
          <w:rFonts w:hint="eastAsia" w:ascii="宋体" w:hAnsi="宋体" w:eastAsia="宋体" w:cs="宋体"/>
          <w:color w:val="auto"/>
          <w:sz w:val="24"/>
          <w:highlight w:val="none"/>
        </w:rPr>
        <w:t>3、乙方保安在工作期间出现劳动争议与甲方无关，由乙方依照《中华人民共和国劳动法》自行妥善处理。</w:t>
      </w:r>
    </w:p>
    <w:p>
      <w:pPr>
        <w:pStyle w:val="2"/>
        <w:keepNext w:val="0"/>
        <w:keepLines w:val="0"/>
        <w:autoSpaceDE w:val="0"/>
        <w:autoSpaceDN w:val="0"/>
        <w:spacing w:line="400" w:lineRule="exact"/>
        <w:ind w:right="105" w:firstLine="482"/>
        <w:rPr>
          <w:rFonts w:hAnsi="宋体" w:eastAsia="宋体" w:cs="宋体"/>
          <w:color w:val="auto"/>
          <w:sz w:val="24"/>
          <w:szCs w:val="24"/>
          <w:highlight w:val="none"/>
        </w:rPr>
      </w:pPr>
      <w:r>
        <w:rPr>
          <w:rFonts w:hint="eastAsia" w:hAnsi="宋体" w:eastAsia="宋体" w:cs="宋体"/>
          <w:color w:val="auto"/>
          <w:sz w:val="24"/>
          <w:szCs w:val="24"/>
          <w:highlight w:val="none"/>
        </w:rPr>
        <w:t>八、服务费用及支付方式</w:t>
      </w:r>
    </w:p>
    <w:p>
      <w:pPr>
        <w:pStyle w:val="2"/>
        <w:keepNext w:val="0"/>
        <w:keepLines w:val="0"/>
        <w:autoSpaceDE w:val="0"/>
        <w:autoSpaceDN w:val="0"/>
        <w:spacing w:line="400" w:lineRule="exact"/>
        <w:ind w:right="105" w:firstLine="480"/>
        <w:rPr>
          <w:rFonts w:ascii="宋体" w:hAnsi="宋体" w:eastAsia="宋体" w:cs="宋体"/>
          <w:b w:val="0"/>
          <w:bCs w:val="0"/>
          <w:color w:val="auto"/>
          <w:sz w:val="24"/>
          <w:highlight w:val="none"/>
        </w:rPr>
      </w:pPr>
      <w:r>
        <w:rPr>
          <w:rFonts w:hint="eastAsia" w:hAnsi="宋体" w:eastAsia="宋体" w:cs="宋体"/>
          <w:b w:val="0"/>
          <w:bCs w:val="0"/>
          <w:color w:val="auto"/>
          <w:sz w:val="24"/>
          <w:szCs w:val="24"/>
          <w:highlight w:val="none"/>
        </w:rPr>
        <w:t>1、甲方与乙方约定服务标准达成后，甲方将按如下标准支付乙方秩序服务费用：保安队长（项目经理）1名，</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元/月/人； 保安合计</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名，其中白班保安</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名，</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元/月/人；夜班保安</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名，</w:t>
      </w:r>
      <w:r>
        <w:rPr>
          <w:rFonts w:hint="eastAsia" w:hAnsi="宋体" w:eastAsia="宋体" w:cs="宋体"/>
          <w:b w:val="0"/>
          <w:bCs w:val="0"/>
          <w:color w:val="auto"/>
          <w:sz w:val="24"/>
          <w:szCs w:val="24"/>
          <w:highlight w:val="none"/>
          <w:lang w:val="en-US" w:eastAsia="zh-CN"/>
        </w:rPr>
        <w:t xml:space="preserve">   </w:t>
      </w:r>
      <w:r>
        <w:rPr>
          <w:rFonts w:hint="eastAsia" w:hAnsi="宋体" w:eastAsia="宋体" w:cs="宋体"/>
          <w:b w:val="0"/>
          <w:bCs w:val="0"/>
          <w:color w:val="auto"/>
          <w:sz w:val="24"/>
          <w:szCs w:val="24"/>
          <w:highlight w:val="none"/>
        </w:rPr>
        <w:t>元/月/人。合计每月XX元。</w:t>
      </w:r>
      <w:r>
        <w:rPr>
          <w:rFonts w:hint="eastAsia" w:ascii="宋体" w:hAnsi="宋体" w:eastAsia="宋体" w:cs="宋体"/>
          <w:b w:val="0"/>
          <w:bCs w:val="0"/>
          <w:color w:val="auto"/>
          <w:sz w:val="24"/>
          <w:highlight w:val="none"/>
        </w:rPr>
        <w:t>根据甲方业务需要，如在合同期内有人员增减，按照双方协商的增减岗位实际产生费用结算。上述秩序服务费用为人头包干制，包括但不限于以下费用：工资、加班费、社保、奖金等涉及员工的所有费用、公司保险、税费、服务用品和设备。</w:t>
      </w:r>
    </w:p>
    <w:p>
      <w:pPr>
        <w:pStyle w:val="25"/>
        <w:widowControl/>
        <w:spacing w:line="360" w:lineRule="auto"/>
        <w:ind w:firstLine="480" w:firstLineChars="200"/>
        <w:rPr>
          <w:rFonts w:hint="eastAsia" w:ascii="宋体" w:hAnsi="宋体" w:eastAsia="宋体" w:cs="宋体"/>
          <w:b w:val="0"/>
          <w:bCs w:val="0"/>
          <w:color w:val="auto"/>
          <w:kern w:val="44"/>
          <w:sz w:val="24"/>
          <w:szCs w:val="44"/>
          <w:highlight w:val="none"/>
          <w:lang w:val="en-US" w:eastAsia="zh-CN" w:bidi="ar-SA"/>
        </w:rPr>
      </w:pPr>
      <w:r>
        <w:rPr>
          <w:rFonts w:hint="eastAsia" w:ascii="宋体" w:hAnsi="宋体" w:eastAsia="宋体" w:cs="宋体"/>
          <w:color w:val="auto"/>
          <w:sz w:val="24"/>
          <w:highlight w:val="none"/>
        </w:rPr>
        <w:t>2、</w:t>
      </w:r>
      <w:r>
        <w:rPr>
          <w:rFonts w:hint="eastAsia" w:cs="宋体"/>
          <w:color w:val="auto"/>
          <w:sz w:val="24"/>
          <w:highlight w:val="none"/>
          <w:lang w:eastAsia="zh-CN"/>
        </w:rPr>
        <w:t>付费方式：按投标文件标准执行。</w:t>
      </w:r>
      <w:r>
        <w:rPr>
          <w:rFonts w:hint="eastAsia" w:ascii="宋体" w:hAnsi="宋体" w:eastAsia="宋体" w:cs="宋体"/>
          <w:b w:val="0"/>
          <w:bCs w:val="0"/>
          <w:color w:val="auto"/>
          <w:kern w:val="44"/>
          <w:sz w:val="24"/>
          <w:szCs w:val="44"/>
          <w:highlight w:val="none"/>
          <w:lang w:val="en-US" w:eastAsia="zh-CN" w:bidi="ar-SA"/>
        </w:rPr>
        <w:t>乙方每个月必须按时发放员工工资，如遇工资发放不及时引起员工消极怠工或投诉到相关部门，甲方有权解除合同，并不承担因此带来的任何法律及经济责任。</w:t>
      </w:r>
    </w:p>
    <w:p>
      <w:pPr>
        <w:pStyle w:val="10"/>
        <w:tabs>
          <w:tab w:val="left" w:pos="2345"/>
        </w:tabs>
        <w:autoSpaceDE w:val="0"/>
        <w:autoSpaceDN w:val="0"/>
        <w:spacing w:line="400" w:lineRule="exact"/>
        <w:ind w:left="516" w:leftChars="152" w:right="105" w:firstLine="0" w:firstLineChars="0"/>
        <w:rPr>
          <w:rFonts w:ascii="宋体" w:hAnsi="宋体" w:eastAsia="宋体" w:cs="宋体"/>
          <w:color w:val="auto"/>
          <w:sz w:val="24"/>
          <w:highlight w:val="none"/>
        </w:rPr>
      </w:pPr>
      <w:r>
        <w:rPr>
          <w:rFonts w:hint="eastAsia" w:ascii="宋体" w:hAnsi="宋体" w:eastAsia="宋体" w:cs="宋体"/>
          <w:color w:val="auto"/>
          <w:sz w:val="24"/>
          <w:highlight w:val="none"/>
        </w:rPr>
        <w:t>3、若甲</w:t>
      </w:r>
      <w:r>
        <w:rPr>
          <w:rFonts w:hint="eastAsia" w:ascii="宋体" w:hAnsi="宋体" w:eastAsia="宋体" w:cs="宋体"/>
          <w:color w:val="auto"/>
          <w:spacing w:val="-3"/>
          <w:sz w:val="24"/>
          <w:highlight w:val="none"/>
        </w:rPr>
        <w:t>方</w:t>
      </w:r>
      <w:r>
        <w:rPr>
          <w:rFonts w:hint="eastAsia" w:ascii="宋体" w:hAnsi="宋体" w:eastAsia="宋体" w:cs="宋体"/>
          <w:color w:val="auto"/>
          <w:sz w:val="24"/>
          <w:highlight w:val="none"/>
        </w:rPr>
        <w:t>的支</w:t>
      </w:r>
      <w:r>
        <w:rPr>
          <w:rFonts w:hint="eastAsia" w:ascii="宋体" w:hAnsi="宋体" w:eastAsia="宋体" w:cs="宋体"/>
          <w:color w:val="auto"/>
          <w:spacing w:val="-3"/>
          <w:sz w:val="24"/>
          <w:highlight w:val="none"/>
        </w:rPr>
        <w:t>付</w:t>
      </w:r>
      <w:r>
        <w:rPr>
          <w:rFonts w:hint="eastAsia" w:ascii="宋体" w:hAnsi="宋体" w:eastAsia="宋体" w:cs="宋体"/>
          <w:color w:val="auto"/>
          <w:sz w:val="24"/>
          <w:highlight w:val="none"/>
        </w:rPr>
        <w:t>方式为</w:t>
      </w:r>
      <w:r>
        <w:rPr>
          <w:rFonts w:hint="eastAsia" w:ascii="宋体" w:hAnsi="宋体" w:eastAsia="宋体" w:cs="宋体"/>
          <w:color w:val="auto"/>
          <w:spacing w:val="-3"/>
          <w:sz w:val="24"/>
          <w:highlight w:val="none"/>
        </w:rPr>
        <w:t>银</w:t>
      </w:r>
      <w:r>
        <w:rPr>
          <w:rFonts w:hint="eastAsia" w:ascii="宋体" w:hAnsi="宋体" w:eastAsia="宋体" w:cs="宋体"/>
          <w:color w:val="auto"/>
          <w:sz w:val="24"/>
          <w:highlight w:val="none"/>
        </w:rPr>
        <w:t>行转</w:t>
      </w:r>
      <w:r>
        <w:rPr>
          <w:rFonts w:hint="eastAsia" w:ascii="宋体" w:hAnsi="宋体" w:eastAsia="宋体" w:cs="宋体"/>
          <w:color w:val="auto"/>
          <w:spacing w:val="-3"/>
          <w:sz w:val="24"/>
          <w:highlight w:val="none"/>
        </w:rPr>
        <w:t>账的</w:t>
      </w:r>
      <w:r>
        <w:rPr>
          <w:rFonts w:hint="eastAsia" w:ascii="宋体" w:hAnsi="宋体" w:eastAsia="宋体" w:cs="宋体"/>
          <w:color w:val="auto"/>
          <w:spacing w:val="-77"/>
          <w:sz w:val="24"/>
          <w:highlight w:val="none"/>
        </w:rPr>
        <w:t>，</w:t>
      </w:r>
      <w:r>
        <w:rPr>
          <w:rFonts w:hint="eastAsia" w:ascii="宋体" w:hAnsi="宋体" w:eastAsia="宋体" w:cs="宋体"/>
          <w:color w:val="auto"/>
          <w:sz w:val="24"/>
          <w:highlight w:val="none"/>
        </w:rPr>
        <w:t>应将上</w:t>
      </w:r>
      <w:r>
        <w:rPr>
          <w:rFonts w:hint="eastAsia" w:ascii="宋体" w:hAnsi="宋体" w:eastAsia="宋体" w:cs="宋体"/>
          <w:color w:val="auto"/>
          <w:spacing w:val="-3"/>
          <w:sz w:val="24"/>
          <w:highlight w:val="none"/>
        </w:rPr>
        <w:t>述</w:t>
      </w:r>
      <w:r>
        <w:rPr>
          <w:rFonts w:hint="eastAsia" w:ascii="宋体" w:hAnsi="宋体" w:eastAsia="宋体" w:cs="宋体"/>
          <w:color w:val="auto"/>
          <w:sz w:val="24"/>
          <w:highlight w:val="none"/>
        </w:rPr>
        <w:t>款项</w:t>
      </w:r>
      <w:r>
        <w:rPr>
          <w:rFonts w:hint="eastAsia" w:ascii="宋体" w:hAnsi="宋体" w:eastAsia="宋体" w:cs="宋体"/>
          <w:color w:val="auto"/>
          <w:spacing w:val="-3"/>
          <w:sz w:val="24"/>
          <w:highlight w:val="none"/>
        </w:rPr>
        <w:t>转入</w:t>
      </w:r>
      <w:r>
        <w:rPr>
          <w:rFonts w:hint="eastAsia" w:ascii="宋体" w:hAnsi="宋体" w:eastAsia="宋体" w:cs="宋体"/>
          <w:color w:val="auto"/>
          <w:sz w:val="24"/>
          <w:highlight w:val="none"/>
        </w:rPr>
        <w:t>乙方以</w:t>
      </w:r>
      <w:r>
        <w:rPr>
          <w:rFonts w:hint="eastAsia" w:ascii="宋体" w:hAnsi="宋体" w:eastAsia="宋体" w:cs="宋体"/>
          <w:color w:val="auto"/>
          <w:spacing w:val="-3"/>
          <w:sz w:val="24"/>
          <w:highlight w:val="none"/>
        </w:rPr>
        <w:t>下</w:t>
      </w:r>
      <w:r>
        <w:rPr>
          <w:rFonts w:hint="eastAsia" w:ascii="宋体" w:hAnsi="宋体" w:eastAsia="宋体" w:cs="宋体"/>
          <w:color w:val="auto"/>
          <w:sz w:val="24"/>
          <w:highlight w:val="none"/>
        </w:rPr>
        <w:t>账</w:t>
      </w:r>
      <w:r>
        <w:rPr>
          <w:rFonts w:hint="eastAsia" w:ascii="宋体" w:hAnsi="宋体" w:eastAsia="宋体" w:cs="宋体"/>
          <w:color w:val="auto"/>
          <w:spacing w:val="-3"/>
          <w:sz w:val="24"/>
          <w:highlight w:val="none"/>
        </w:rPr>
        <w:t>号</w:t>
      </w:r>
      <w:r>
        <w:rPr>
          <w:rFonts w:hint="eastAsia" w:ascii="宋体" w:hAnsi="宋体" w:eastAsia="宋体" w:cs="宋体"/>
          <w:color w:val="auto"/>
          <w:spacing w:val="-13"/>
          <w:sz w:val="24"/>
          <w:highlight w:val="none"/>
        </w:rPr>
        <w:t xml:space="preserve">： </w:t>
      </w:r>
      <w:r>
        <w:rPr>
          <w:rFonts w:hint="eastAsia" w:ascii="宋体" w:hAnsi="宋体" w:eastAsia="宋体" w:cs="宋体"/>
          <w:color w:val="auto"/>
          <w:sz w:val="24"/>
          <w:highlight w:val="none"/>
        </w:rPr>
        <w:t>账户名</w:t>
      </w:r>
      <w:r>
        <w:rPr>
          <w:rFonts w:hint="eastAsia" w:ascii="宋体" w:hAnsi="宋体" w:eastAsia="宋体" w:cs="宋体"/>
          <w:color w:val="auto"/>
          <w:spacing w:val="-3"/>
          <w:sz w:val="24"/>
          <w:highlight w:val="none"/>
        </w:rPr>
        <w:t>称</w:t>
      </w:r>
      <w:r>
        <w:rPr>
          <w:rFonts w:hint="eastAsia" w:ascii="宋体" w:hAnsi="宋体" w:eastAsia="宋体" w:cs="宋体"/>
          <w:color w:val="auto"/>
          <w:sz w:val="24"/>
          <w:highlight w:val="none"/>
        </w:rPr>
        <w:t>：</w:t>
      </w:r>
    </w:p>
    <w:p>
      <w:pPr>
        <w:pStyle w:val="10"/>
        <w:tabs>
          <w:tab w:val="left" w:pos="1507"/>
          <w:tab w:val="left" w:pos="2906"/>
          <w:tab w:val="left" w:pos="3746"/>
          <w:tab w:val="left" w:pos="4586"/>
        </w:tabs>
        <w:autoSpaceDE w:val="0"/>
        <w:autoSpaceDN w:val="0"/>
        <w:spacing w:line="400" w:lineRule="exact"/>
        <w:ind w:left="662" w:right="105"/>
        <w:rPr>
          <w:rFonts w:ascii="宋体" w:hAnsi="宋体" w:eastAsia="宋体" w:cs="宋体"/>
          <w:color w:val="auto"/>
          <w:sz w:val="24"/>
          <w:highlight w:val="none"/>
          <w:u w:val="single"/>
        </w:rPr>
      </w:pPr>
      <w:r>
        <w:rPr>
          <w:rFonts w:hint="eastAsia" w:ascii="宋体" w:hAnsi="宋体" w:eastAsia="宋体" w:cs="宋体"/>
          <w:color w:val="auto"/>
          <w:sz w:val="24"/>
          <w:highlight w:val="none"/>
        </w:rPr>
        <w:t>账</w:t>
      </w:r>
      <w:r>
        <w:rPr>
          <w:rFonts w:hint="eastAsia" w:ascii="宋体" w:hAnsi="宋体" w:eastAsia="宋体" w:cs="宋体"/>
          <w:color w:val="auto"/>
          <w:sz w:val="24"/>
          <w:highlight w:val="none"/>
        </w:rPr>
        <w:tab/>
      </w:r>
      <w:r>
        <w:rPr>
          <w:rFonts w:hint="eastAsia" w:ascii="宋体" w:hAnsi="宋体" w:eastAsia="宋体" w:cs="宋体"/>
          <w:color w:val="auto"/>
          <w:spacing w:val="-3"/>
          <w:sz w:val="24"/>
          <w:highlight w:val="none"/>
        </w:rPr>
        <w:t>号</w:t>
      </w:r>
      <w:r>
        <w:rPr>
          <w:rFonts w:hint="eastAsia" w:ascii="宋体" w:hAnsi="宋体" w:eastAsia="宋体" w:cs="宋体"/>
          <w:color w:val="auto"/>
          <w:sz w:val="24"/>
          <w:highlight w:val="none"/>
        </w:rPr>
        <w:t>：</w:t>
      </w:r>
    </w:p>
    <w:p>
      <w:pPr>
        <w:pStyle w:val="10"/>
        <w:tabs>
          <w:tab w:val="left" w:pos="1507"/>
          <w:tab w:val="left" w:pos="2906"/>
          <w:tab w:val="left" w:pos="3746"/>
          <w:tab w:val="left" w:pos="4586"/>
        </w:tabs>
        <w:autoSpaceDE w:val="0"/>
        <w:autoSpaceDN w:val="0"/>
        <w:spacing w:line="400" w:lineRule="exact"/>
        <w:ind w:left="662" w:right="105"/>
        <w:rPr>
          <w:rFonts w:ascii="宋体" w:hAnsi="宋体" w:eastAsia="宋体" w:cs="宋体"/>
          <w:color w:val="auto"/>
          <w:sz w:val="24"/>
          <w:highlight w:val="none"/>
        </w:rPr>
      </w:pPr>
      <w:r>
        <w:rPr>
          <w:rFonts w:hint="eastAsia" w:ascii="宋体" w:hAnsi="宋体" w:eastAsia="宋体" w:cs="宋体"/>
          <w:color w:val="auto"/>
          <w:sz w:val="24"/>
          <w:highlight w:val="none"/>
        </w:rPr>
        <w:t>开 户 行：</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4、甲方在向乙方支付本合同约定保安服务费用前，均应收到乙方提供的合法完税发票，若乙方不向甲方提供相应之合法完税发票，甲方有权迟延付款，并不承担由此产生的迟延付款之责任。</w:t>
      </w:r>
    </w:p>
    <w:p>
      <w:pPr>
        <w:pStyle w:val="10"/>
        <w:autoSpaceDE w:val="0"/>
        <w:autoSpaceDN w:val="0"/>
        <w:spacing w:before="3"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5、本合同一切有关的税项由乙方自行负责，且按国家、地方的有关法律法规、政策执行。</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6、保安人员岗位设置及物品配备，在确保完成“保安服务”项目内容时，由乙方视情况配备。</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pacing w:val="4"/>
          <w:sz w:val="24"/>
          <w:highlight w:val="none"/>
        </w:rPr>
        <w:t>7、</w:t>
      </w:r>
      <w:r>
        <w:rPr>
          <w:rFonts w:hint="eastAsia" w:ascii="宋体" w:hAnsi="宋体" w:eastAsia="宋体" w:cs="宋体"/>
          <w:color w:val="auto"/>
          <w:sz w:val="24"/>
          <w:highlight w:val="none"/>
        </w:rPr>
        <w:t>除本条款所述费用外，甲方不另外向乙方支付其他任何费用。甲方付款前，乙方应向甲方确认乙方账户信息。乙方如需改变其账户信息，应提前15</w:t>
      </w:r>
      <w:r>
        <w:rPr>
          <w:rFonts w:hint="eastAsia" w:ascii="宋体" w:hAnsi="宋体" w:eastAsia="宋体" w:cs="宋体"/>
          <w:color w:val="auto"/>
          <w:spacing w:val="-3"/>
          <w:sz w:val="24"/>
          <w:highlight w:val="none"/>
        </w:rPr>
        <w:t xml:space="preserve"> 日以书面形式通知甲方。乙方未按本合同约定通知或确认信息而使甲乙双方</w:t>
      </w:r>
      <w:r>
        <w:rPr>
          <w:rFonts w:hint="eastAsia" w:ascii="宋体" w:hAnsi="宋体" w:eastAsia="宋体" w:cs="宋体"/>
          <w:color w:val="auto"/>
          <w:sz w:val="24"/>
          <w:highlight w:val="none"/>
        </w:rPr>
        <w:t>遭受的损失，由乙方承担</w:t>
      </w:r>
    </w:p>
    <w:p>
      <w:pPr>
        <w:autoSpaceDE w:val="0"/>
        <w:autoSpaceDN w:val="0"/>
        <w:spacing w:line="400" w:lineRule="exact"/>
        <w:ind w:right="105" w:firstLine="482"/>
        <w:jc w:val="left"/>
        <w:rPr>
          <w:rFonts w:hAnsi="宋体" w:eastAsia="宋体" w:cs="宋体"/>
          <w:b/>
          <w:color w:val="auto"/>
          <w:sz w:val="24"/>
          <w:szCs w:val="24"/>
          <w:highlight w:val="none"/>
        </w:rPr>
      </w:pPr>
      <w:r>
        <w:rPr>
          <w:rFonts w:hint="eastAsia" w:hAnsi="宋体" w:eastAsia="宋体" w:cs="宋体"/>
          <w:b/>
          <w:color w:val="auto"/>
          <w:sz w:val="24"/>
          <w:szCs w:val="24"/>
          <w:highlight w:val="none"/>
        </w:rPr>
        <w:t>九、双方约定的其他事项</w:t>
      </w:r>
    </w:p>
    <w:p>
      <w:pPr>
        <w:pStyle w:val="10"/>
        <w:autoSpaceDE w:val="0"/>
        <w:autoSpaceDN w:val="0"/>
        <w:spacing w:line="400" w:lineRule="exact"/>
        <w:ind w:right="105" w:firstLine="559"/>
        <w:rPr>
          <w:rFonts w:ascii="宋体" w:hAnsi="宋体" w:eastAsia="宋体" w:cs="宋体"/>
          <w:color w:val="auto"/>
          <w:sz w:val="24"/>
          <w:highlight w:val="none"/>
        </w:rPr>
      </w:pPr>
      <w:r>
        <w:rPr>
          <w:rFonts w:hint="eastAsia" w:ascii="宋体" w:hAnsi="宋体" w:eastAsia="宋体" w:cs="宋体"/>
          <w:color w:val="auto"/>
          <w:sz w:val="24"/>
          <w:highlight w:val="none"/>
        </w:rPr>
        <w:t>1、本协议未尽事宜、法律法规有规定的，按照相关规定办理，无规定的由双方协商解决。经双方协商一致对本协议进行修改、补充达成的补充协议与本协议具有同等效力。</w:t>
      </w:r>
    </w:p>
    <w:p>
      <w:pPr>
        <w:pStyle w:val="10"/>
        <w:autoSpaceDE w:val="0"/>
        <w:autoSpaceDN w:val="0"/>
        <w:spacing w:line="400" w:lineRule="exact"/>
        <w:ind w:right="105"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2、本合同一式肆份，甲方持叁份、乙方持壹份，自双方在本合同书上签字并盖章之日起生效，具有同等法律效力。</w:t>
      </w:r>
    </w:p>
    <w:p>
      <w:pPr>
        <w:numPr>
          <w:ilvl w:val="0"/>
          <w:numId w:val="0"/>
        </w:numPr>
        <w:spacing w:line="400" w:lineRule="exact"/>
        <w:ind w:right="105" w:rightChars="0" w:firstLine="480" w:firstLineChars="200"/>
        <w:jc w:val="left"/>
        <w:rPr>
          <w:rFonts w:ascii="仿宋" w:hAnsi="仿宋" w:eastAsia="仿宋" w:cs="仿宋"/>
          <w:color w:val="auto"/>
          <w:sz w:val="24"/>
          <w:szCs w:val="24"/>
          <w:highlight w:val="none"/>
        </w:rPr>
      </w:pPr>
      <w:r>
        <w:rPr>
          <w:rFonts w:hint="eastAsia" w:ascii="宋体" w:hAnsi="宋体" w:eastAsia="宋体" w:cs="宋体"/>
          <w:color w:val="auto"/>
          <w:sz w:val="24"/>
          <w:highlight w:val="none"/>
          <w:lang w:val="en-US" w:eastAsia="zh-CN"/>
        </w:rPr>
        <w:t>3、</w:t>
      </w:r>
      <w:r>
        <w:rPr>
          <w:rFonts w:hint="eastAsia" w:ascii="仿宋" w:hAnsi="仿宋" w:eastAsia="仿宋" w:cs="仿宋"/>
          <w:color w:val="auto"/>
          <w:sz w:val="24"/>
          <w:szCs w:val="24"/>
          <w:highlight w:val="none"/>
          <w:lang w:eastAsia="zh-CN"/>
        </w:rPr>
        <w:t>若乙方月度考核得分，连续</w:t>
      </w:r>
      <w:r>
        <w:rPr>
          <w:rFonts w:hint="eastAsia" w:ascii="仿宋" w:hAnsi="仿宋" w:eastAsia="仿宋" w:cs="仿宋"/>
          <w:color w:val="auto"/>
          <w:sz w:val="24"/>
          <w:szCs w:val="24"/>
          <w:highlight w:val="none"/>
          <w:lang w:val="en-US" w:eastAsia="zh-CN"/>
        </w:rPr>
        <w:t>2月低于85分，或1个年度出现3次考核得分低于85分，甲方将依法提前解除合同。</w:t>
      </w:r>
    </w:p>
    <w:p>
      <w:pPr>
        <w:pStyle w:val="10"/>
        <w:autoSpaceDE w:val="0"/>
        <w:autoSpaceDN w:val="0"/>
        <w:spacing w:line="400" w:lineRule="exact"/>
        <w:ind w:right="105" w:firstLine="480" w:firstLineChars="200"/>
        <w:rPr>
          <w:rFonts w:hint="eastAsia" w:ascii="宋体" w:hAnsi="宋体" w:eastAsia="宋体" w:cs="宋体"/>
          <w:color w:val="auto"/>
          <w:sz w:val="24"/>
          <w:highlight w:val="none"/>
          <w:lang w:val="en-US" w:eastAsia="zh-CN"/>
        </w:rPr>
      </w:pPr>
    </w:p>
    <w:p>
      <w:pPr>
        <w:tabs>
          <w:tab w:val="left" w:pos="6027"/>
        </w:tabs>
        <w:autoSpaceDE w:val="0"/>
        <w:autoSpaceDN w:val="0"/>
        <w:spacing w:line="400" w:lineRule="exact"/>
        <w:ind w:right="105" w:firstLine="0" w:firstLineChars="0"/>
        <w:jc w:val="left"/>
        <w:rPr>
          <w:rFonts w:hAnsi="宋体" w:eastAsia="宋体" w:cs="宋体"/>
          <w:b/>
          <w:bCs/>
          <w:color w:val="auto"/>
          <w:sz w:val="24"/>
          <w:szCs w:val="24"/>
          <w:highlight w:val="none"/>
        </w:rPr>
      </w:pPr>
      <w:r>
        <w:rPr>
          <w:rFonts w:hint="eastAsia" w:hAnsi="宋体" w:eastAsia="宋体" w:cs="宋体"/>
          <w:b/>
          <w:bCs/>
          <w:color w:val="auto"/>
          <w:sz w:val="24"/>
          <w:szCs w:val="24"/>
          <w:highlight w:val="none"/>
        </w:rPr>
        <w:t>乙方（盖章）：</w:t>
      </w:r>
      <w:r>
        <w:rPr>
          <w:rFonts w:hint="eastAsia" w:hAnsi="宋体" w:eastAsia="宋体" w:cs="宋体"/>
          <w:b/>
          <w:bCs/>
          <w:color w:val="auto"/>
          <w:sz w:val="24"/>
          <w:szCs w:val="24"/>
          <w:highlight w:val="none"/>
        </w:rPr>
        <w:tab/>
      </w:r>
    </w:p>
    <w:p>
      <w:pPr>
        <w:pStyle w:val="10"/>
        <w:tabs>
          <w:tab w:val="left" w:pos="6126"/>
        </w:tabs>
        <w:autoSpaceDE w:val="0"/>
        <w:autoSpaceDN w:val="0"/>
        <w:spacing w:before="212"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法定代</w:t>
      </w:r>
      <w:r>
        <w:rPr>
          <w:rFonts w:hint="eastAsia" w:ascii="宋体" w:hAnsi="宋体" w:eastAsia="宋体" w:cs="宋体"/>
          <w:b/>
          <w:bCs/>
          <w:color w:val="auto"/>
          <w:spacing w:val="-3"/>
          <w:sz w:val="24"/>
          <w:highlight w:val="none"/>
        </w:rPr>
        <w:t>表</w:t>
      </w:r>
      <w:r>
        <w:rPr>
          <w:rFonts w:hint="eastAsia" w:ascii="宋体" w:hAnsi="宋体" w:eastAsia="宋体" w:cs="宋体"/>
          <w:b/>
          <w:bCs/>
          <w:color w:val="auto"/>
          <w:sz w:val="24"/>
          <w:highlight w:val="none"/>
        </w:rPr>
        <w:t>人/授权</w:t>
      </w:r>
      <w:r>
        <w:rPr>
          <w:rFonts w:hint="eastAsia" w:ascii="宋体" w:hAnsi="宋体" w:eastAsia="宋体" w:cs="宋体"/>
          <w:b/>
          <w:bCs/>
          <w:color w:val="auto"/>
          <w:spacing w:val="-3"/>
          <w:sz w:val="24"/>
          <w:highlight w:val="none"/>
        </w:rPr>
        <w:t>人</w:t>
      </w:r>
      <w:r>
        <w:rPr>
          <w:rFonts w:hint="eastAsia" w:ascii="宋体" w:hAnsi="宋体" w:eastAsia="宋体" w:cs="宋体"/>
          <w:b/>
          <w:bCs/>
          <w:color w:val="auto"/>
          <w:sz w:val="24"/>
          <w:highlight w:val="none"/>
        </w:rPr>
        <w:t>签字：</w:t>
      </w:r>
      <w:r>
        <w:rPr>
          <w:rFonts w:hint="eastAsia" w:ascii="宋体" w:hAnsi="宋体" w:eastAsia="宋体" w:cs="宋体"/>
          <w:b/>
          <w:bCs/>
          <w:color w:val="auto"/>
          <w:sz w:val="24"/>
          <w:highlight w:val="none"/>
        </w:rPr>
        <w:tab/>
      </w:r>
    </w:p>
    <w:p>
      <w:pPr>
        <w:pStyle w:val="10"/>
        <w:tabs>
          <w:tab w:val="left" w:pos="2064"/>
          <w:tab w:val="left" w:pos="2902"/>
          <w:tab w:val="left" w:pos="3744"/>
          <w:tab w:val="left" w:pos="6126"/>
          <w:tab w:val="left" w:pos="7522"/>
          <w:tab w:val="left" w:pos="8365"/>
        </w:tabs>
        <w:autoSpaceDE w:val="0"/>
        <w:autoSpaceDN w:val="0"/>
        <w:spacing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日期：</w:t>
      </w:r>
      <w:r>
        <w:rPr>
          <w:rFonts w:hint="eastAsia" w:ascii="宋体" w:hAnsi="宋体" w:eastAsia="宋体" w:cs="宋体"/>
          <w:b/>
          <w:bCs/>
          <w:color w:val="auto"/>
          <w:sz w:val="24"/>
          <w:highlight w:val="none"/>
        </w:rPr>
        <w:tab/>
      </w:r>
      <w:r>
        <w:rPr>
          <w:rFonts w:hint="eastAsia" w:ascii="宋体" w:hAnsi="宋体" w:eastAsia="宋体" w:cs="宋体"/>
          <w:b/>
          <w:bCs/>
          <w:color w:val="auto"/>
          <w:sz w:val="24"/>
          <w:highlight w:val="none"/>
        </w:rPr>
        <w:t>年   月   日</w:t>
      </w:r>
    </w:p>
    <w:p>
      <w:pPr>
        <w:tabs>
          <w:tab w:val="left" w:pos="6027"/>
        </w:tabs>
        <w:autoSpaceDE w:val="0"/>
        <w:autoSpaceDN w:val="0"/>
        <w:spacing w:line="400" w:lineRule="exact"/>
        <w:ind w:right="105" w:firstLine="0" w:firstLineChars="0"/>
        <w:jc w:val="left"/>
        <w:rPr>
          <w:rFonts w:hAnsi="宋体" w:eastAsia="宋体" w:cs="宋体"/>
          <w:b/>
          <w:bCs/>
          <w:color w:val="auto"/>
          <w:sz w:val="24"/>
          <w:szCs w:val="24"/>
          <w:highlight w:val="none"/>
        </w:rPr>
      </w:pPr>
      <w:r>
        <w:rPr>
          <w:rFonts w:hint="eastAsia" w:hAnsi="宋体" w:eastAsia="宋体" w:cs="宋体"/>
          <w:b/>
          <w:bCs/>
          <w:color w:val="auto"/>
          <w:sz w:val="24"/>
          <w:szCs w:val="24"/>
          <w:highlight w:val="none"/>
        </w:rPr>
        <w:t>乙方（盖章）：</w:t>
      </w:r>
    </w:p>
    <w:p>
      <w:pPr>
        <w:pStyle w:val="10"/>
        <w:tabs>
          <w:tab w:val="left" w:pos="6126"/>
        </w:tabs>
        <w:autoSpaceDE w:val="0"/>
        <w:autoSpaceDN w:val="0"/>
        <w:spacing w:before="212"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法定代表人/授权人签字：</w:t>
      </w:r>
    </w:p>
    <w:p>
      <w:pPr>
        <w:pStyle w:val="10"/>
        <w:tabs>
          <w:tab w:val="left" w:pos="2064"/>
          <w:tab w:val="left" w:pos="2902"/>
          <w:tab w:val="left" w:pos="3744"/>
          <w:tab w:val="left" w:pos="6126"/>
          <w:tab w:val="left" w:pos="7522"/>
          <w:tab w:val="left" w:pos="8365"/>
        </w:tabs>
        <w:autoSpaceDE w:val="0"/>
        <w:autoSpaceDN w:val="0"/>
        <w:spacing w:line="400" w:lineRule="exact"/>
        <w:ind w:right="105"/>
        <w:rPr>
          <w:rFonts w:ascii="宋体" w:hAnsi="宋体" w:eastAsia="宋体" w:cs="宋体"/>
          <w:b/>
          <w:bCs/>
          <w:color w:val="auto"/>
          <w:sz w:val="24"/>
          <w:highlight w:val="none"/>
        </w:rPr>
      </w:pPr>
      <w:r>
        <w:rPr>
          <w:rFonts w:hint="eastAsia" w:ascii="宋体" w:hAnsi="宋体" w:eastAsia="宋体" w:cs="宋体"/>
          <w:b/>
          <w:bCs/>
          <w:color w:val="auto"/>
          <w:sz w:val="24"/>
          <w:highlight w:val="none"/>
        </w:rPr>
        <w:t>日期：</w:t>
      </w:r>
      <w:r>
        <w:rPr>
          <w:rFonts w:hint="eastAsia" w:ascii="宋体" w:hAnsi="宋体" w:eastAsia="宋体" w:cs="宋体"/>
          <w:b/>
          <w:bCs/>
          <w:color w:val="auto"/>
          <w:sz w:val="24"/>
          <w:highlight w:val="none"/>
        </w:rPr>
        <w:tab/>
      </w:r>
      <w:r>
        <w:rPr>
          <w:rFonts w:hint="eastAsia" w:ascii="宋体" w:hAnsi="宋体" w:eastAsia="宋体" w:cs="宋体"/>
          <w:b/>
          <w:bCs/>
          <w:color w:val="auto"/>
          <w:sz w:val="24"/>
          <w:highlight w:val="none"/>
        </w:rPr>
        <w:t>年   月   日</w:t>
      </w:r>
    </w:p>
    <w:p>
      <w:pPr>
        <w:pStyle w:val="10"/>
        <w:tabs>
          <w:tab w:val="left" w:pos="2064"/>
          <w:tab w:val="left" w:pos="2902"/>
          <w:tab w:val="left" w:pos="3744"/>
          <w:tab w:val="left" w:pos="6126"/>
          <w:tab w:val="left" w:pos="7522"/>
          <w:tab w:val="left" w:pos="8365"/>
        </w:tabs>
        <w:autoSpaceDE w:val="0"/>
        <w:autoSpaceDN w:val="0"/>
        <w:spacing w:line="360" w:lineRule="auto"/>
        <w:ind w:right="105" w:firstLine="2640" w:firstLineChars="1100"/>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四川东辰（集团）股份有限公司合作廉洁协议</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ascii="仿宋" w:hAnsi="仿宋" w:eastAsia="仿宋" w:cs="仿宋"/>
          <w:color w:val="auto"/>
          <w:sz w:val="24"/>
          <w:highlight w:val="none"/>
        </w:rPr>
      </w:pPr>
      <w:r>
        <w:rPr>
          <w:rFonts w:hint="eastAsia" w:ascii="仿宋" w:hAnsi="仿宋" w:eastAsia="仿宋" w:cs="仿宋"/>
          <w:color w:val="auto"/>
          <w:sz w:val="24"/>
          <w:highlight w:val="none"/>
        </w:rPr>
        <w:t>一、商业交易中的行为与操守声明</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ascii="仿宋" w:hAnsi="仿宋" w:eastAsia="仿宋" w:cs="仿宋"/>
          <w:color w:val="auto"/>
          <w:sz w:val="24"/>
          <w:highlight w:val="none"/>
        </w:rPr>
      </w:pPr>
      <w:r>
        <w:rPr>
          <w:rFonts w:hint="eastAsia" w:ascii="仿宋" w:hAnsi="仿宋" w:eastAsia="仿宋" w:cs="仿宋"/>
          <w:color w:val="auto"/>
          <w:sz w:val="24"/>
          <w:highlight w:val="none"/>
        </w:rPr>
        <w:t>工进行往来行为规范调查。</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若您（无论您是否与本交易相关）认为本公司的任一（包括但不限于本次）商业交易存在、或可能存在上述问题，请向以下联系方式发送短信或邮件举报，并附上相关的取证联系方式：法务监察电话及邮箱，电话：18009092200邮箱：jiancha@dcjt.cc</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若您对此难以判断或有任何疑问，请按以上预留联系方式进行洽询，我司承诺，将对举报内容予以保密，对相关举报单位、人的隐私予以保护。</w:t>
      </w:r>
    </w:p>
    <w:p>
      <w:pPr>
        <w:pStyle w:val="10"/>
        <w:tabs>
          <w:tab w:val="left" w:pos="2064"/>
          <w:tab w:val="left" w:pos="2902"/>
          <w:tab w:val="left" w:pos="3744"/>
          <w:tab w:val="left" w:pos="6126"/>
          <w:tab w:val="left" w:pos="7522"/>
          <w:tab w:val="left" w:pos="8365"/>
        </w:tabs>
        <w:autoSpaceDE w:val="0"/>
        <w:autoSpaceDN w:val="0"/>
        <w:spacing w:line="360" w:lineRule="auto"/>
        <w:ind w:right="105"/>
        <w:jc w:val="right"/>
        <w:rPr>
          <w:rFonts w:ascii="仿宋" w:hAnsi="仿宋" w:eastAsia="仿宋" w:cs="仿宋"/>
          <w:color w:val="auto"/>
          <w:sz w:val="24"/>
          <w:highlight w:val="none"/>
        </w:rPr>
      </w:pPr>
      <w:r>
        <w:rPr>
          <w:rFonts w:hint="eastAsia" w:ascii="仿宋" w:hAnsi="仿宋" w:eastAsia="仿宋" w:cs="仿宋"/>
          <w:color w:val="auto"/>
          <w:sz w:val="24"/>
          <w:highlight w:val="none"/>
        </w:rPr>
        <w:t>公司名称（盖章）：四川东辰（集团）股份有限公司</w:t>
      </w:r>
    </w:p>
    <w:p>
      <w:pPr>
        <w:pStyle w:val="10"/>
        <w:tabs>
          <w:tab w:val="left" w:pos="2064"/>
          <w:tab w:val="left" w:pos="2902"/>
          <w:tab w:val="left" w:pos="3744"/>
          <w:tab w:val="left" w:pos="6126"/>
          <w:tab w:val="left" w:pos="7522"/>
          <w:tab w:val="left" w:pos="8365"/>
        </w:tabs>
        <w:autoSpaceDE w:val="0"/>
        <w:autoSpaceDN w:val="0"/>
        <w:spacing w:line="360" w:lineRule="auto"/>
        <w:ind w:right="105"/>
        <w:jc w:val="right"/>
        <w:rPr>
          <w:rFonts w:ascii="仿宋" w:hAnsi="仿宋" w:eastAsia="仿宋" w:cs="仿宋"/>
          <w:color w:val="auto"/>
          <w:sz w:val="24"/>
          <w:highlight w:val="none"/>
        </w:rPr>
      </w:pPr>
      <w:r>
        <w:rPr>
          <w:rFonts w:hint="eastAsia" w:ascii="仿宋" w:hAnsi="仿宋" w:eastAsia="仿宋" w:cs="仿宋"/>
          <w:color w:val="auto"/>
          <w:sz w:val="24"/>
          <w:highlight w:val="none"/>
        </w:rPr>
        <w:t>年   月   日</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ascii="仿宋" w:hAnsi="仿宋" w:eastAsia="仿宋" w:cs="仿宋"/>
          <w:b/>
          <w:bCs/>
          <w:color w:val="auto"/>
          <w:sz w:val="24"/>
          <w:highlight w:val="none"/>
        </w:rPr>
      </w:pPr>
      <w:r>
        <w:rPr>
          <w:rFonts w:hint="eastAsia" w:ascii="仿宋" w:hAnsi="仿宋" w:eastAsia="仿宋" w:cs="仿宋"/>
          <w:b/>
          <w:bCs/>
          <w:color w:val="auto"/>
          <w:sz w:val="24"/>
          <w:highlight w:val="none"/>
        </w:rPr>
        <w:t>二、合作方往来行为规范</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ascii="仿宋" w:hAnsi="仿宋" w:eastAsia="仿宋" w:cs="仿宋"/>
          <w:color w:val="auto"/>
          <w:sz w:val="24"/>
          <w:highlight w:val="none"/>
        </w:rPr>
      </w:pPr>
      <w:r>
        <w:rPr>
          <w:rFonts w:hint="eastAsia" w:ascii="仿宋" w:hAnsi="仿宋" w:eastAsia="仿宋" w:cs="仿宋"/>
          <w:color w:val="auto"/>
          <w:sz w:val="24"/>
          <w:highlight w:val="none"/>
        </w:rPr>
        <w:t>致四川东辰（集团）股份有限公司：</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我公司郑重承诺在与贵公司合作签订的《保安服务合同》的期间往来遵循下列规范：</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1、不以任何方式影响贵我双方交易的公平、公正；</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2、及时沟通解决交易过程中出现的问题；</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3、不以任何形式向贵公司员工及亲属赠送可能影响业务执行的实物、现金或礼券；（一年内单个合作方累计或单次赠送年内500元以上的视同可能影响业务执行。）</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亲属是指：配偶、（继）子女、（继）父母、（继）兄弟姐妹、配偶的父母、子女的配偶、兄弟姐妹的配子女的配偶、兄弟姐妹的配偶、配偶的兄弟姐妹，下同。</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4、不以任何形式向贵公司员工及亲属支付应由其本人承担的任何费用；</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5、不以任何形式向贵公司员工及亲属提供不适当的个人利益或便利（如:为其亲属安排工作、办理出境、入学、资产使用等）；</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6、不利用参加贵公司员工及其亲属举办的婚丧嫁娶活动输送利益，并赠送超出约定俗成的礼金数额；</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7、一般不安排贵公司员工就餐（工作餐），如必须就餐的，工作餐标准不超100元/人；</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8、除工作餐外，不邀请贵公司员工及亲属参加宴会或其他消费（旅游、娱乐等）活动；</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9、不向贵公司员工及亲属提供低于市场价格的商品或服务；</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10、不接受贵公司员工个人在合同之外指定的单位采购或工程转包；</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11、不邀请和接受贵公司员工及亲属投资入股本公司及关联公司（包括干股）；</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12、如贵公司员工有任何索取和接受利益的行为(包括但不限于第3-11项)以及由于拒绝不当要求受到威胁、刁难和报复，我方将及时通知其上级领导、直至贵公司最高领导；</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13、配合贵公司开展的相关调查活动（包括不限于接受约谈、提供相关资料和信息、如实反映相关活动等）；</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14、保证我公司所有相关员工都了解以上要求。</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（合作方在履行该规范时，若存在任何疑问，请向以下联系方式发送短信或邮件举报，并附上相关的取证联系方式：法务监察电话及邮箱，电话：18009092200，邮箱：jiancha@dcjt.cc ）。</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在发生任何影响贵公司与我公司合作的公开、公平、公正的情形时，接受贵公司、公安或司法部门的立案查处；</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本承诺书在我公司与贵公司合作的协议、合同或其他具有约束力的文件成立时，自动成为该文件的组成部分。</w:t>
      </w:r>
    </w:p>
    <w:p>
      <w:pPr>
        <w:pStyle w:val="10"/>
        <w:tabs>
          <w:tab w:val="left" w:pos="2064"/>
          <w:tab w:val="left" w:pos="2902"/>
          <w:tab w:val="left" w:pos="3744"/>
          <w:tab w:val="left" w:pos="6126"/>
          <w:tab w:val="left" w:pos="7522"/>
          <w:tab w:val="left" w:pos="8365"/>
        </w:tabs>
        <w:autoSpaceDE w:val="0"/>
        <w:autoSpaceDN w:val="0"/>
        <w:spacing w:line="360" w:lineRule="auto"/>
        <w:ind w:right="105"/>
        <w:jc w:val="center"/>
        <w:rPr>
          <w:rFonts w:ascii="仿宋" w:hAnsi="仿宋" w:eastAsia="仿宋" w:cs="仿宋"/>
          <w:color w:val="auto"/>
          <w:sz w:val="24"/>
          <w:highlight w:val="none"/>
        </w:rPr>
      </w:pPr>
      <w:r>
        <w:rPr>
          <w:rFonts w:hint="eastAsia" w:ascii="仿宋" w:hAnsi="仿宋" w:eastAsia="仿宋" w:cs="仿宋"/>
          <w:color w:val="auto"/>
          <w:sz w:val="24"/>
          <w:highlight w:val="none"/>
        </w:rPr>
        <w:t>合作方单位名称（公章）：</w:t>
      </w:r>
    </w:p>
    <w:p>
      <w:pPr>
        <w:pStyle w:val="10"/>
        <w:tabs>
          <w:tab w:val="left" w:pos="2064"/>
          <w:tab w:val="left" w:pos="2902"/>
          <w:tab w:val="left" w:pos="3744"/>
          <w:tab w:val="left" w:pos="6126"/>
          <w:tab w:val="left" w:pos="7522"/>
          <w:tab w:val="left" w:pos="8365"/>
        </w:tabs>
        <w:autoSpaceDE w:val="0"/>
        <w:autoSpaceDN w:val="0"/>
        <w:spacing w:line="360" w:lineRule="auto"/>
        <w:ind w:right="105"/>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  法定代表人或授权代表签名：</w:t>
      </w:r>
    </w:p>
    <w:p>
      <w:pPr>
        <w:pStyle w:val="10"/>
        <w:tabs>
          <w:tab w:val="left" w:pos="2064"/>
          <w:tab w:val="left" w:pos="2902"/>
          <w:tab w:val="left" w:pos="3744"/>
          <w:tab w:val="left" w:pos="6126"/>
          <w:tab w:val="left" w:pos="7522"/>
          <w:tab w:val="left" w:pos="8365"/>
        </w:tabs>
        <w:autoSpaceDE w:val="0"/>
        <w:autoSpaceDN w:val="0"/>
        <w:spacing w:after="0"/>
        <w:ind w:right="105"/>
        <w:jc w:val="center"/>
        <w:rPr>
          <w:rFonts w:ascii="仿宋" w:hAnsi="仿宋" w:eastAsia="仿宋" w:cs="仿宋"/>
          <w:color w:val="auto"/>
          <w:sz w:val="24"/>
          <w:highlight w:val="none"/>
        </w:rPr>
      </w:pPr>
      <w:r>
        <w:rPr>
          <w:rFonts w:hint="eastAsia" w:ascii="仿宋" w:hAnsi="仿宋" w:eastAsia="仿宋" w:cs="仿宋"/>
          <w:color w:val="auto"/>
          <w:sz w:val="24"/>
          <w:highlight w:val="none"/>
        </w:rPr>
        <w:t>年    月 日</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ascii="仿宋" w:hAnsi="仿宋" w:eastAsia="仿宋" w:cs="仿宋"/>
          <w:b/>
          <w:bCs/>
          <w:color w:val="auto"/>
          <w:sz w:val="24"/>
          <w:highlight w:val="none"/>
        </w:rPr>
      </w:pPr>
      <w:r>
        <w:rPr>
          <w:rFonts w:hint="eastAsia" w:ascii="仿宋" w:hAnsi="仿宋" w:eastAsia="仿宋" w:cs="仿宋"/>
          <w:b/>
          <w:bCs/>
          <w:color w:val="auto"/>
          <w:sz w:val="24"/>
          <w:highlight w:val="none"/>
        </w:rPr>
        <w:t>三、我司员工与合作方往来行为规范</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为体现公司价值观，特要求我司员工与合作方合作期间往来时应遵循下列规范：</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1、本着有礼、有节原则与合作方开展往来活动；</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2、本着客观、公正原则对合作方进行评价和管理；</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3、积极主动沟通解决争议事项，不采取过激、压制手段；</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4、按照统一标准和原则与合作方进行沟通与谈判；</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5、不以任何方式向合作方或不相干他人泄露商业机密（包括不限于透露谈判价格、谈判策略、其他竞争方等）影响交易正常的公开、公平和公正；</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7、本人及亲属不以任何形式接受合作方赠送的可能影响业务执行的实物、现金或礼券；（ 1 年内单个合作方累计或单次赠送 500 元以上的视同可能影响业务执行。）</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8、一般不得要求和接受合作方安排就餐（工作餐），如必须就餐的，工作餐标准不超过 100 元/人；</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9、本人及亲属不得接受合作方的宴请以及旅游、健身、娱乐等活动安排；</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10、本人及亲属不得接受合作方提供不适当的个人利益或便利（如 为其亲属安排工作、办理出境、入学等）；</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11、本人及亲属不得投资入股合作方单位及关联公司（包括 干股）；</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12、本人及亲属不得接受合作方提供的低于市场价格的商品或服务；</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13、本人及亲属不得接受合作方代为支付应由自己承担的任何费用；</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14、本人及亲属不得邀请合作方参加婚丧嫁娶活动，并接受礼金；</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15、本人及亲属不得在合同外要求合作方进行到指定单位采购；</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16、本人不得与供应商就项目范围增减、工作量变动、计价方式改变等进行私下商谈或者达成默契；</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17、对遵循本规范的合作方，不得威胁、刁难、报复；</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10"/>
        <w:tabs>
          <w:tab w:val="left" w:pos="2064"/>
          <w:tab w:val="left" w:pos="2902"/>
          <w:tab w:val="left" w:pos="3744"/>
          <w:tab w:val="left" w:pos="6126"/>
          <w:tab w:val="left" w:pos="7522"/>
          <w:tab w:val="left" w:pos="8365"/>
        </w:tabs>
        <w:autoSpaceDE w:val="0"/>
        <w:autoSpaceDN w:val="0"/>
        <w:spacing w:line="360" w:lineRule="auto"/>
        <w:ind w:right="105"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（公司员工在履行该规范时，若存在任何疑问，请向以下联系方式发送短信或邮件举报，并附上相关的取证联系方式：法务监察电话及邮箱，电话：18009092200，邮箱：jiancha@dcjt.cc ）</w:t>
      </w:r>
    </w:p>
    <w:p>
      <w:pPr>
        <w:pStyle w:val="10"/>
        <w:tabs>
          <w:tab w:val="left" w:pos="2064"/>
          <w:tab w:val="left" w:pos="2902"/>
          <w:tab w:val="left" w:pos="3744"/>
          <w:tab w:val="left" w:pos="6126"/>
          <w:tab w:val="left" w:pos="7522"/>
          <w:tab w:val="left" w:pos="8365"/>
        </w:tabs>
        <w:autoSpaceDE w:val="0"/>
        <w:autoSpaceDN w:val="0"/>
        <w:spacing w:line="360" w:lineRule="auto"/>
        <w:ind w:right="105"/>
        <w:jc w:val="center"/>
        <w:rPr>
          <w:rFonts w:ascii="仿宋" w:hAnsi="仿宋" w:eastAsia="仿宋" w:cs="仿宋"/>
          <w:color w:val="auto"/>
          <w:sz w:val="24"/>
          <w:highlight w:val="none"/>
        </w:rPr>
      </w:pPr>
      <w:r>
        <w:rPr>
          <w:rFonts w:hint="eastAsia" w:ascii="仿宋" w:hAnsi="仿宋" w:eastAsia="仿宋" w:cs="仿宋"/>
          <w:color w:val="auto"/>
          <w:sz w:val="24"/>
          <w:highlight w:val="none"/>
        </w:rPr>
        <w:t>公司（公章）：</w:t>
      </w:r>
    </w:p>
    <w:p>
      <w:pPr>
        <w:pStyle w:val="10"/>
        <w:tabs>
          <w:tab w:val="left" w:pos="2064"/>
          <w:tab w:val="left" w:pos="2902"/>
          <w:tab w:val="left" w:pos="3744"/>
          <w:tab w:val="left" w:pos="6126"/>
          <w:tab w:val="left" w:pos="7522"/>
          <w:tab w:val="left" w:pos="8365"/>
        </w:tabs>
        <w:autoSpaceDE w:val="0"/>
        <w:autoSpaceDN w:val="0"/>
        <w:spacing w:line="360" w:lineRule="auto"/>
        <w:ind w:right="105"/>
        <w:jc w:val="center"/>
        <w:rPr>
          <w:rFonts w:ascii="仿宋" w:hAnsi="仿宋" w:eastAsia="仿宋" w:cs="仿宋"/>
          <w:color w:val="auto"/>
          <w:sz w:val="24"/>
          <w:highlight w:val="none"/>
        </w:rPr>
      </w:pPr>
      <w:r>
        <w:rPr>
          <w:rFonts w:hint="eastAsia" w:ascii="仿宋" w:hAnsi="仿宋" w:eastAsia="仿宋" w:cs="仿宋"/>
          <w:color w:val="auto"/>
          <w:sz w:val="24"/>
          <w:highlight w:val="none"/>
        </w:rPr>
        <w:t>法定代表人签名：</w:t>
      </w:r>
    </w:p>
    <w:p>
      <w:pPr>
        <w:pStyle w:val="10"/>
        <w:tabs>
          <w:tab w:val="left" w:pos="2064"/>
          <w:tab w:val="left" w:pos="2902"/>
          <w:tab w:val="left" w:pos="3744"/>
          <w:tab w:val="left" w:pos="6126"/>
          <w:tab w:val="left" w:pos="7522"/>
          <w:tab w:val="left" w:pos="8365"/>
        </w:tabs>
        <w:autoSpaceDE w:val="0"/>
        <w:autoSpaceDN w:val="0"/>
        <w:spacing w:line="360" w:lineRule="auto"/>
        <w:ind w:right="105"/>
        <w:jc w:val="center"/>
        <w:rPr>
          <w:rFonts w:ascii="宋体" w:hAnsi="宋体" w:eastAsia="宋体" w:cs="宋体"/>
          <w:b/>
          <w:color w:val="auto"/>
          <w:sz w:val="32"/>
          <w:szCs w:val="32"/>
          <w:highlight w:val="none"/>
        </w:rPr>
      </w:pPr>
      <w:r>
        <w:rPr>
          <w:rFonts w:hint="eastAsia" w:ascii="仿宋" w:hAnsi="仿宋" w:eastAsia="仿宋" w:cs="仿宋"/>
          <w:color w:val="auto"/>
          <w:sz w:val="24"/>
          <w:highlight w:val="none"/>
        </w:rPr>
        <w:t>年 月  日</w:t>
      </w:r>
    </w:p>
    <w:tbl>
      <w:tblPr>
        <w:tblStyle w:val="31"/>
        <w:tblpPr w:leftFromText="180" w:rightFromText="180" w:vertAnchor="text" w:horzAnchor="page" w:tblpX="967" w:tblpY="1063"/>
        <w:tblOverlap w:val="never"/>
        <w:tblW w:w="9868" w:type="dxa"/>
        <w:tblInd w:w="0" w:type="dxa"/>
        <w:tblLayout w:type="fixed"/>
        <w:tblCellMar>
          <w:top w:w="0" w:type="dxa"/>
          <w:left w:w="108" w:type="dxa"/>
          <w:bottom w:w="0" w:type="dxa"/>
          <w:right w:w="108" w:type="dxa"/>
        </w:tblCellMar>
      </w:tblPr>
      <w:tblGrid>
        <w:gridCol w:w="604"/>
        <w:gridCol w:w="6822"/>
        <w:gridCol w:w="716"/>
        <w:gridCol w:w="843"/>
        <w:gridCol w:w="883"/>
      </w:tblGrid>
      <w:tr>
        <w:tblPrEx>
          <w:tblLayout w:type="fixed"/>
          <w:tblCellMar>
            <w:top w:w="0" w:type="dxa"/>
            <w:left w:w="108" w:type="dxa"/>
            <w:bottom w:w="0" w:type="dxa"/>
            <w:right w:w="108" w:type="dxa"/>
          </w:tblCellMar>
        </w:tblPrEx>
        <w:trPr>
          <w:trHeight w:val="287" w:hRule="atLeast"/>
        </w:trPr>
        <w:tc>
          <w:tcPr>
            <w:tcW w:w="9868" w:type="dxa"/>
            <w:gridSpan w:val="5"/>
            <w:tcBorders>
              <w:top w:val="nil"/>
              <w:left w:val="nil"/>
              <w:bottom w:val="nil"/>
              <w:right w:val="nil"/>
            </w:tcBorders>
            <w:noWrap/>
            <w:vAlign w:val="center"/>
          </w:tcPr>
          <w:p>
            <w:pPr>
              <w:widowControl/>
              <w:shd w:val="clear" w:color="auto" w:fill="FFFFFF"/>
              <w:spacing w:line="54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b/>
                <w:bCs/>
                <w:color w:val="auto"/>
                <w:sz w:val="32"/>
                <w:szCs w:val="32"/>
                <w:highlight w:val="none"/>
              </w:rPr>
              <w:t>东辰商管保安月度考核办法</w:t>
            </w:r>
          </w:p>
        </w:tc>
      </w:tr>
      <w:tr>
        <w:tblPrEx>
          <w:tblLayout w:type="fixed"/>
          <w:tblCellMar>
            <w:top w:w="0" w:type="dxa"/>
            <w:left w:w="108" w:type="dxa"/>
            <w:bottom w:w="0" w:type="dxa"/>
            <w:right w:w="108" w:type="dxa"/>
          </w:tblCellMar>
        </w:tblPrEx>
        <w:trPr>
          <w:trHeight w:val="200" w:hRule="atLeast"/>
        </w:trPr>
        <w:tc>
          <w:tcPr>
            <w:tcW w:w="9868" w:type="dxa"/>
            <w:gridSpan w:val="5"/>
            <w:tcBorders>
              <w:top w:val="single" w:color="auto" w:sz="4" w:space="0"/>
              <w:left w:val="single" w:color="auto" w:sz="4" w:space="0"/>
              <w:bottom w:val="single" w:color="auto" w:sz="4" w:space="0"/>
              <w:right w:val="single" w:color="000000" w:sz="4" w:space="0"/>
            </w:tcBorders>
            <w:noWrap/>
            <w:vAlign w:val="center"/>
          </w:tcPr>
          <w:p>
            <w:pPr>
              <w:widowControl/>
              <w:shd w:val="clear" w:color="auto" w:fill="FFFFFF"/>
              <w:spacing w:line="400" w:lineRule="exact"/>
              <w:ind w:right="105" w:firstLine="48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姓 名 ：                              日期：     年   月   日</w:t>
            </w:r>
          </w:p>
        </w:tc>
      </w:tr>
      <w:tr>
        <w:tblPrEx>
          <w:tblLayout w:type="fixed"/>
          <w:tblCellMar>
            <w:top w:w="0" w:type="dxa"/>
            <w:left w:w="108" w:type="dxa"/>
            <w:bottom w:w="0" w:type="dxa"/>
            <w:right w:w="108" w:type="dxa"/>
          </w:tblCellMar>
        </w:tblPrEx>
        <w:trPr>
          <w:trHeight w:val="316" w:hRule="atLeast"/>
        </w:trPr>
        <w:tc>
          <w:tcPr>
            <w:tcW w:w="604" w:type="dxa"/>
            <w:vMerge w:val="restart"/>
            <w:tcBorders>
              <w:top w:val="nil"/>
              <w:left w:val="single" w:color="auto" w:sz="4" w:space="0"/>
              <w:right w:val="single" w:color="auto" w:sz="4" w:space="0"/>
            </w:tcBorders>
            <w:noWrap/>
            <w:vAlign w:val="center"/>
          </w:tcPr>
          <w:p>
            <w:pPr>
              <w:widowControl/>
              <w:shd w:val="clear" w:color="auto" w:fill="FFFFFF"/>
              <w:spacing w:line="54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工       作       质       量       考       评   100分</w:t>
            </w:r>
          </w:p>
        </w:tc>
        <w:tc>
          <w:tcPr>
            <w:tcW w:w="6822" w:type="dxa"/>
            <w:tcBorders>
              <w:top w:val="nil"/>
              <w:left w:val="nil"/>
              <w:bottom w:val="single" w:color="auto" w:sz="4" w:space="0"/>
              <w:right w:val="single" w:color="auto" w:sz="4" w:space="0"/>
            </w:tcBorders>
            <w:noWrap/>
            <w:vAlign w:val="center"/>
          </w:tcPr>
          <w:p>
            <w:pPr>
              <w:widowControl/>
              <w:shd w:val="clear" w:color="auto" w:fill="FFFFFF"/>
              <w:spacing w:line="400" w:lineRule="exact"/>
              <w:ind w:right="105" w:firstLine="48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考核内容和评分标准</w:t>
            </w:r>
          </w:p>
        </w:tc>
        <w:tc>
          <w:tcPr>
            <w:tcW w:w="716" w:type="dxa"/>
            <w:tcBorders>
              <w:top w:val="nil"/>
              <w:left w:val="nil"/>
              <w:bottom w:val="single" w:color="auto" w:sz="4" w:space="0"/>
              <w:right w:val="single" w:color="auto" w:sz="4" w:space="0"/>
            </w:tcBorders>
            <w:noWrap/>
            <w:vAlign w:val="center"/>
          </w:tcPr>
          <w:p>
            <w:pPr>
              <w:widowControl/>
              <w:shd w:val="clear" w:color="auto" w:fill="FFFFFF"/>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分值</w:t>
            </w:r>
          </w:p>
        </w:tc>
        <w:tc>
          <w:tcPr>
            <w:tcW w:w="843" w:type="dxa"/>
            <w:tcBorders>
              <w:top w:val="nil"/>
              <w:left w:val="nil"/>
              <w:bottom w:val="single" w:color="auto" w:sz="4" w:space="0"/>
              <w:right w:val="single" w:color="auto" w:sz="4" w:space="0"/>
            </w:tcBorders>
            <w:noWrap/>
            <w:vAlign w:val="center"/>
          </w:tcPr>
          <w:p>
            <w:pPr>
              <w:widowControl/>
              <w:shd w:val="clear" w:color="auto" w:fill="FFFFFF"/>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扣分情况</w:t>
            </w:r>
          </w:p>
        </w:tc>
        <w:tc>
          <w:tcPr>
            <w:tcW w:w="883" w:type="dxa"/>
            <w:tcBorders>
              <w:top w:val="nil"/>
              <w:left w:val="nil"/>
              <w:bottom w:val="single" w:color="auto" w:sz="4" w:space="0"/>
              <w:right w:val="single" w:color="auto" w:sz="4" w:space="0"/>
            </w:tcBorders>
            <w:noWrap/>
            <w:vAlign w:val="center"/>
          </w:tcPr>
          <w:p>
            <w:pPr>
              <w:widowControl/>
              <w:shd w:val="clear" w:color="auto" w:fill="FFFFFF"/>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实际得分</w:t>
            </w: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1．未按规定着装，或者着装不整，发现一次扣1分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843" w:type="dxa"/>
            <w:vMerge w:val="restart"/>
            <w:tcBorders>
              <w:top w:val="single" w:color="auto" w:sz="4" w:space="0"/>
              <w:left w:val="single" w:color="auto" w:sz="4" w:space="0"/>
              <w:bottom w:val="single" w:color="auto" w:sz="4" w:space="0"/>
              <w:right w:val="single" w:color="auto" w:sz="4" w:space="0"/>
            </w:tcBorders>
            <w:noWrap/>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2．上班发现迟到、早退、擅自离岗的，发现一次扣3分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3．未经负责人同意，私自换班，发现一次扣1分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4．上班睡觉，发现一次扣2分，当月二次以上反复加倍</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5．未按照规定时间巡视，发现一次扣2分，反复加倍</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6．遇有突发事件，通知后未及时到位扣5分，通知后不到位的，一次扣10分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7．不得在工作时间内使用手机聊天、刷朋友圈、看新闻、玩游戏、看电影等与工作无关的行为; 一次扣2分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8．未按规定进行安全巡查、漏查或发现隐患、发生事件没有及时处理和上报领导，发现一次扣5分</w:t>
            </w:r>
          </w:p>
        </w:tc>
        <w:tc>
          <w:tcPr>
            <w:tcW w:w="716" w:type="dxa"/>
            <w:tcBorders>
              <w:top w:val="nil"/>
              <w:left w:val="nil"/>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single" w:color="auto" w:sz="4" w:space="0"/>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9．上班期间饮酒后上岗、殴打患者，发现一次扣10分</w:t>
            </w:r>
          </w:p>
        </w:tc>
        <w:tc>
          <w:tcPr>
            <w:tcW w:w="716" w:type="dxa"/>
            <w:tcBorders>
              <w:top w:val="single" w:color="auto" w:sz="4" w:space="0"/>
              <w:left w:val="single" w:color="auto" w:sz="4" w:space="0"/>
              <w:bottom w:val="single" w:color="auto" w:sz="4" w:space="0"/>
              <w:right w:val="single" w:color="auto" w:sz="4" w:space="0"/>
            </w:tcBorders>
            <w:noWrap/>
            <w:vAlign w:val="center"/>
          </w:tcPr>
          <w:p>
            <w:pPr>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10．因工作失误，造成不良影响及财产损失，一次扣10分</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11．公司会议学习、训练，无故不参加，一次扣2分</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12．未按规定在重点部位值守巡逻，无巡查登记的，一次扣5分</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13．未搞好交通或停车秩序，发现一次扣1分</w:t>
            </w:r>
          </w:p>
        </w:tc>
        <w:tc>
          <w:tcPr>
            <w:tcW w:w="716" w:type="dxa"/>
            <w:tcBorders>
              <w:top w:val="nil"/>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14．发现顾客争执、打架不及时制止的，一次扣5分，因处置不力，造成人员受伤，一次扣10分</w:t>
            </w:r>
          </w:p>
        </w:tc>
        <w:tc>
          <w:tcPr>
            <w:tcW w:w="716" w:type="dxa"/>
            <w:tcBorders>
              <w:top w:val="nil"/>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15．不听领导或上级安排，代班超时、拒绝处理突发事件维持现场秩序，一次扣4分</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16．上班时间做与工作无关的事情，一次扣1分 </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top w:val="single" w:color="auto" w:sz="4" w:space="0"/>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17．交接班、巡查、检查记录不完整，一次扣1分</w:t>
            </w:r>
          </w:p>
        </w:tc>
        <w:tc>
          <w:tcPr>
            <w:tcW w:w="716" w:type="dxa"/>
            <w:tcBorders>
              <w:top w:val="single" w:color="auto" w:sz="4" w:space="0"/>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316"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18．未保管好责任区域内的防护器材，未做好维护和保养，一次扣1分（损坏或丢失的造价赔偿）</w:t>
            </w:r>
          </w:p>
        </w:tc>
        <w:tc>
          <w:tcPr>
            <w:tcW w:w="716" w:type="dxa"/>
            <w:tcBorders>
              <w:top w:val="nil"/>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19．如有投诉经调查属实的，一次扣2分</w:t>
            </w:r>
          </w:p>
        </w:tc>
        <w:tc>
          <w:tcPr>
            <w:tcW w:w="716" w:type="dxa"/>
            <w:tcBorders>
              <w:top w:val="nil"/>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215" w:hRule="atLeast"/>
        </w:trPr>
        <w:tc>
          <w:tcPr>
            <w:tcW w:w="604" w:type="dxa"/>
            <w:vMerge w:val="continue"/>
            <w:tcBorders>
              <w:left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20．上班发现脱岗超过30分钟以上按旷工1天处理，扣3分</w:t>
            </w:r>
          </w:p>
        </w:tc>
        <w:tc>
          <w:tcPr>
            <w:tcW w:w="716" w:type="dxa"/>
            <w:tcBorders>
              <w:top w:val="nil"/>
              <w:left w:val="nil"/>
              <w:bottom w:val="single" w:color="auto" w:sz="4" w:space="0"/>
              <w:right w:val="single" w:color="auto" w:sz="4" w:space="0"/>
            </w:tcBorders>
            <w:noWrap/>
            <w:vAlign w:val="center"/>
          </w:tcPr>
          <w:p>
            <w:pPr>
              <w:spacing w:line="400" w:lineRule="exact"/>
              <w:ind w:right="105" w:firstLine="0" w:firstLineChars="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843" w:type="dxa"/>
            <w:vMerge w:val="continue"/>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883" w:type="dxa"/>
            <w:tcBorders>
              <w:top w:val="single" w:color="auto" w:sz="4" w:space="0"/>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783" w:hRule="atLeast"/>
        </w:trPr>
        <w:tc>
          <w:tcPr>
            <w:tcW w:w="604" w:type="dxa"/>
            <w:vMerge w:val="continue"/>
            <w:tcBorders>
              <w:left w:val="single" w:color="auto" w:sz="4" w:space="0"/>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c>
          <w:tcPr>
            <w:tcW w:w="6822" w:type="dxa"/>
            <w:tcBorders>
              <w:top w:val="nil"/>
              <w:left w:val="nil"/>
              <w:bottom w:val="single" w:color="auto" w:sz="4" w:space="0"/>
              <w:right w:val="single" w:color="auto" w:sz="4" w:space="0"/>
            </w:tcBorders>
            <w:noWrap/>
            <w:vAlign w:val="center"/>
          </w:tcPr>
          <w:p>
            <w:pPr>
              <w:spacing w:line="400" w:lineRule="exact"/>
              <w:ind w:right="105" w:firstLine="0" w:firstLineChars="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21. 中标单位所派遣的保安人员应严格遵守用人单位工作安排，工作纪律性、主动性及执行能力等方面应达到用人单位考核标准。若因不服从工作安排或未达到用人单位考核标准，导致发生差错事故造成不良影响的，用人单位可要求中标单位对所派遣的保安人员进行更换。</w:t>
            </w:r>
          </w:p>
        </w:tc>
        <w:tc>
          <w:tcPr>
            <w:tcW w:w="2442" w:type="dxa"/>
            <w:gridSpan w:val="3"/>
            <w:tcBorders>
              <w:top w:val="nil"/>
              <w:left w:val="nil"/>
              <w:bottom w:val="single" w:color="auto" w:sz="4" w:space="0"/>
              <w:right w:val="single" w:color="auto" w:sz="4" w:space="0"/>
            </w:tcBorders>
            <w:noWrap/>
            <w:vAlign w:val="center"/>
          </w:tcPr>
          <w:p>
            <w:pPr>
              <w:widowControl/>
              <w:shd w:val="clear" w:color="auto" w:fill="FFFFFF"/>
              <w:spacing w:line="540" w:lineRule="exact"/>
              <w:ind w:right="105" w:firstLine="480"/>
              <w:jc w:val="center"/>
              <w:rPr>
                <w:rFonts w:ascii="仿宋" w:hAnsi="仿宋" w:eastAsia="仿宋" w:cs="仿宋"/>
                <w:color w:val="auto"/>
                <w:sz w:val="24"/>
                <w:szCs w:val="24"/>
                <w:highlight w:val="none"/>
              </w:rPr>
            </w:pPr>
          </w:p>
        </w:tc>
      </w:tr>
      <w:tr>
        <w:tblPrEx>
          <w:tblLayout w:type="fixed"/>
          <w:tblCellMar>
            <w:top w:w="0" w:type="dxa"/>
            <w:left w:w="108" w:type="dxa"/>
            <w:bottom w:w="0" w:type="dxa"/>
            <w:right w:w="108" w:type="dxa"/>
          </w:tblCellMar>
        </w:tblPrEx>
        <w:trPr>
          <w:trHeight w:val="187" w:hRule="atLeast"/>
        </w:trPr>
        <w:tc>
          <w:tcPr>
            <w:tcW w:w="9868" w:type="dxa"/>
            <w:gridSpan w:val="5"/>
            <w:tcBorders>
              <w:top w:val="single" w:color="auto" w:sz="4" w:space="0"/>
              <w:left w:val="single" w:color="auto" w:sz="4" w:space="0"/>
              <w:bottom w:val="single" w:color="auto" w:sz="4" w:space="0"/>
              <w:right w:val="single" w:color="auto" w:sz="4" w:space="0"/>
            </w:tcBorders>
            <w:noWrap/>
            <w:vAlign w:val="center"/>
          </w:tcPr>
          <w:p>
            <w:pPr>
              <w:ind w:right="105"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总分值：100                      实际得分：</w:t>
            </w:r>
          </w:p>
        </w:tc>
      </w:tr>
      <w:tr>
        <w:tblPrEx>
          <w:tblLayout w:type="fixed"/>
          <w:tblCellMar>
            <w:top w:w="0" w:type="dxa"/>
            <w:left w:w="108" w:type="dxa"/>
            <w:bottom w:w="0" w:type="dxa"/>
            <w:right w:w="108" w:type="dxa"/>
          </w:tblCellMar>
        </w:tblPrEx>
        <w:trPr>
          <w:trHeight w:val="217" w:hRule="atLeast"/>
        </w:trPr>
        <w:tc>
          <w:tcPr>
            <w:tcW w:w="9868" w:type="dxa"/>
            <w:gridSpan w:val="5"/>
            <w:tcBorders>
              <w:top w:val="single" w:color="auto" w:sz="4" w:space="0"/>
              <w:left w:val="single" w:color="auto" w:sz="4" w:space="0"/>
              <w:bottom w:val="single" w:color="auto" w:sz="4" w:space="0"/>
              <w:right w:val="single" w:color="auto" w:sz="4" w:space="0"/>
            </w:tcBorders>
            <w:noWrap/>
            <w:vAlign w:val="center"/>
          </w:tcPr>
          <w:p>
            <w:pPr>
              <w:spacing w:line="400" w:lineRule="exact"/>
              <w:ind w:right="105"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考核人：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被考核人：</w:t>
            </w:r>
          </w:p>
        </w:tc>
      </w:tr>
      <w:tr>
        <w:tblPrEx>
          <w:tblLayout w:type="fixed"/>
          <w:tblCellMar>
            <w:top w:w="0" w:type="dxa"/>
            <w:left w:w="108" w:type="dxa"/>
            <w:bottom w:w="0" w:type="dxa"/>
            <w:right w:w="108" w:type="dxa"/>
          </w:tblCellMar>
        </w:tblPrEx>
        <w:trPr>
          <w:trHeight w:val="1255" w:hRule="atLeast"/>
        </w:trPr>
        <w:tc>
          <w:tcPr>
            <w:tcW w:w="9868" w:type="dxa"/>
            <w:gridSpan w:val="5"/>
            <w:tcBorders>
              <w:top w:val="single" w:color="auto" w:sz="4" w:space="0"/>
              <w:left w:val="single" w:color="auto" w:sz="4" w:space="0"/>
              <w:bottom w:val="single" w:color="auto" w:sz="4" w:space="0"/>
              <w:right w:val="single" w:color="auto" w:sz="4" w:space="0"/>
            </w:tcBorders>
            <w:noWrap/>
            <w:vAlign w:val="center"/>
          </w:tcPr>
          <w:p>
            <w:pPr>
              <w:spacing w:line="400" w:lineRule="exact"/>
              <w:ind w:right="105" w:firstLine="48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1.考核结果实行百分制，拨付保安服务费时，将按照当月保安考核实际得分，扣除相应款项后再予以支付。若考核得分在97分及以下，则按照相应被扣分值进行扣款（扣款金额=中标单价÷100×被扣分值），并由招标人对相应保安人员进行约谈；若扣减分在2分及以内，由保安项目负责人对相应的保安人员进行约谈；若扣减分在1分及以内，由用人单位负责人对相应的保安人员进行约谈。</w:t>
            </w:r>
          </w:p>
          <w:p>
            <w:pPr>
              <w:numPr>
                <w:ilvl w:val="0"/>
                <w:numId w:val="5"/>
              </w:numPr>
              <w:spacing w:line="400" w:lineRule="exact"/>
              <w:ind w:right="105" w:firstLine="960" w:firstLineChars="4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按照服务范围、内容及要求，由招标人组织对中标单位服务进行督导检查，每月至少1次。发现有以下情形发生，招标人可直接在当月服务费予以扣除:</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中标单位保安人员不服从相关管理部门的工作指派，扣除中标单位100元/次。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迎检、特殊情况时，不服从招标人安排，扣除中标单位200元/次。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出现违法行为影响单位声誉，造成单位损失的，除扣全分外，将按招标人及保安公司有关规定处理，触犯法律的还将移交司法机关。</w:t>
            </w:r>
          </w:p>
          <w:p>
            <w:pPr>
              <w:numPr>
                <w:ilvl w:val="0"/>
                <w:numId w:val="5"/>
              </w:numPr>
              <w:spacing w:line="400" w:lineRule="exact"/>
              <w:ind w:right="105" w:firstLine="960" w:firstLineChars="4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若乙方月度考核得分，连续</w:t>
            </w:r>
            <w:r>
              <w:rPr>
                <w:rFonts w:hint="eastAsia" w:ascii="仿宋" w:hAnsi="仿宋" w:eastAsia="仿宋" w:cs="仿宋"/>
                <w:color w:val="auto"/>
                <w:sz w:val="24"/>
                <w:szCs w:val="24"/>
                <w:highlight w:val="none"/>
                <w:lang w:val="en-US" w:eastAsia="zh-CN"/>
              </w:rPr>
              <w:t>3月低于85分，或1个年度内出现3次考核得分低于85分，甲方将依法提前解除合同。</w:t>
            </w:r>
          </w:p>
          <w:p>
            <w:pPr>
              <w:spacing w:line="400" w:lineRule="exact"/>
              <w:ind w:right="105" w:firstLine="480"/>
              <w:jc w:val="left"/>
              <w:rPr>
                <w:rFonts w:ascii="仿宋" w:hAnsi="仿宋" w:eastAsia="仿宋" w:cs="仿宋"/>
                <w:color w:val="auto"/>
                <w:sz w:val="24"/>
                <w:szCs w:val="24"/>
                <w:highlight w:val="none"/>
              </w:rPr>
            </w:pPr>
          </w:p>
        </w:tc>
      </w:tr>
    </w:tbl>
    <w:p>
      <w:pPr>
        <w:ind w:right="105" w:firstLine="680"/>
        <w:rPr>
          <w:color w:val="auto"/>
          <w:highlight w:val="none"/>
        </w:rPr>
      </w:pPr>
    </w:p>
    <w:p>
      <w:pPr>
        <w:spacing w:line="240" w:lineRule="auto"/>
        <w:ind w:firstLine="0" w:firstLineChars="0"/>
        <w:jc w:val="both"/>
        <w:rPr>
          <w:rFonts w:hint="eastAsia" w:asciiTheme="minorEastAsia" w:hAnsiTheme="minorEastAsia" w:eastAsiaTheme="minorEastAsia" w:cstheme="minorEastAsia"/>
          <w:b/>
          <w:bCs/>
          <w:color w:val="auto"/>
          <w:sz w:val="24"/>
          <w:szCs w:val="24"/>
          <w:highlight w:val="none"/>
          <w:lang w:val="en-US" w:eastAsia="zh-CN"/>
        </w:rPr>
      </w:pPr>
    </w:p>
    <w:p>
      <w:pPr>
        <w:spacing w:line="240" w:lineRule="auto"/>
        <w:ind w:firstLine="0" w:firstLineChars="0"/>
        <w:jc w:val="both"/>
        <w:rPr>
          <w:rFonts w:hint="eastAsia" w:asciiTheme="minorEastAsia" w:hAnsiTheme="minorEastAsia" w:eastAsiaTheme="minorEastAsia" w:cstheme="minorEastAsia"/>
          <w:b/>
          <w:bCs/>
          <w:color w:val="auto"/>
          <w:sz w:val="24"/>
          <w:szCs w:val="24"/>
          <w:highlight w:val="none"/>
          <w:lang w:val="en-US" w:eastAsia="zh-CN"/>
        </w:rPr>
      </w:pPr>
    </w:p>
    <w:p>
      <w:pPr>
        <w:spacing w:line="240" w:lineRule="auto"/>
        <w:ind w:firstLine="0" w:firstLineChars="0"/>
        <w:jc w:val="both"/>
        <w:rPr>
          <w:rFonts w:hint="default"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2、城市奥莱合同版本</w:t>
      </w:r>
    </w:p>
    <w:p>
      <w:pPr>
        <w:wordWrap w:val="0"/>
        <w:ind w:firstLine="480"/>
        <w:jc w:val="right"/>
        <w:rPr>
          <w:rFonts w:ascii="仿宋" w:hAnsi="仿宋" w:eastAsia="仿宋" w:cs="仿宋"/>
          <w:color w:val="auto"/>
          <w:kern w:val="2"/>
          <w:sz w:val="24"/>
          <w:szCs w:val="24"/>
          <w:highlight w:val="none"/>
        </w:rPr>
      </w:pPr>
      <w:r>
        <w:rPr>
          <w:rFonts w:ascii="仿宋" w:hAnsi="仿宋" w:eastAsia="仿宋" w:cs="仿宋"/>
          <w:color w:val="auto"/>
          <w:kern w:val="2"/>
          <w:sz w:val="24"/>
          <w:szCs w:val="24"/>
          <w:highlight w:val="none"/>
        </w:rPr>
        <w:t xml:space="preserve">     </w:t>
      </w:r>
      <w:r>
        <w:rPr>
          <w:rFonts w:hint="eastAsia" w:ascii="仿宋" w:hAnsi="仿宋" w:eastAsia="仿宋" w:cs="仿宋"/>
          <w:color w:val="auto"/>
          <w:kern w:val="2"/>
          <w:sz w:val="24"/>
          <w:szCs w:val="24"/>
          <w:highlight w:val="none"/>
        </w:rPr>
        <w:t xml:space="preserve">合同编号DCJYC-GC-2025-  </w:t>
      </w:r>
    </w:p>
    <w:p>
      <w:pPr>
        <w:ind w:firstLine="480"/>
        <w:jc w:val="center"/>
        <w:rPr>
          <w:rFonts w:ascii="仿宋" w:hAnsi="仿宋" w:eastAsia="仿宋" w:cs="仿宋"/>
          <w:color w:val="auto"/>
          <w:kern w:val="2"/>
          <w:sz w:val="24"/>
          <w:szCs w:val="24"/>
          <w:highlight w:val="none"/>
        </w:rPr>
      </w:pPr>
    </w:p>
    <w:p>
      <w:pPr>
        <w:ind w:firstLine="480"/>
        <w:jc w:val="center"/>
        <w:rPr>
          <w:rFonts w:ascii="仿宋" w:hAnsi="仿宋" w:eastAsia="仿宋" w:cs="仿宋"/>
          <w:color w:val="auto"/>
          <w:kern w:val="2"/>
          <w:sz w:val="24"/>
          <w:szCs w:val="24"/>
          <w:highlight w:val="none"/>
        </w:rPr>
      </w:pPr>
    </w:p>
    <w:tbl>
      <w:tblPr>
        <w:tblStyle w:val="31"/>
        <w:tblW w:w="9645" w:type="dxa"/>
        <w:jc w:val="center"/>
        <w:tblInd w:w="0" w:type="dxa"/>
        <w:tblLayout w:type="fixed"/>
        <w:tblCellMar>
          <w:top w:w="0" w:type="dxa"/>
          <w:left w:w="108" w:type="dxa"/>
          <w:bottom w:w="0" w:type="dxa"/>
          <w:right w:w="108" w:type="dxa"/>
        </w:tblCellMar>
      </w:tblPr>
      <w:tblGrid>
        <w:gridCol w:w="9645"/>
      </w:tblGrid>
      <w:tr>
        <w:tblPrEx>
          <w:tblLayout w:type="fixed"/>
          <w:tblCellMar>
            <w:top w:w="0" w:type="dxa"/>
            <w:left w:w="108" w:type="dxa"/>
            <w:bottom w:w="0" w:type="dxa"/>
            <w:right w:w="108" w:type="dxa"/>
          </w:tblCellMar>
        </w:tblPrEx>
        <w:trPr>
          <w:cantSplit/>
          <w:trHeight w:val="1277" w:hRule="atLeast"/>
          <w:jc w:val="center"/>
        </w:trPr>
        <w:tc>
          <w:tcPr>
            <w:tcW w:w="9645" w:type="dxa"/>
          </w:tcPr>
          <w:p>
            <w:pPr>
              <w:spacing w:line="300" w:lineRule="exact"/>
              <w:ind w:firstLine="480"/>
              <w:rPr>
                <w:rFonts w:ascii="仿宋" w:hAnsi="仿宋" w:eastAsia="仿宋" w:cs="仿宋"/>
                <w:color w:val="auto"/>
                <w:kern w:val="2"/>
                <w:sz w:val="24"/>
                <w:szCs w:val="24"/>
                <w:highlight w:val="none"/>
              </w:rPr>
            </w:pPr>
          </w:p>
          <w:p>
            <w:pPr>
              <w:ind w:firstLine="480"/>
              <w:jc w:val="center"/>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东辰九宜城城市奥莱</w:t>
            </w:r>
          </w:p>
          <w:p>
            <w:pPr>
              <w:ind w:firstLine="480"/>
              <w:jc w:val="center"/>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保安服务合同</w:t>
            </w:r>
          </w:p>
        </w:tc>
      </w:tr>
      <w:tr>
        <w:tblPrEx>
          <w:tblLayout w:type="fixed"/>
          <w:tblCellMar>
            <w:top w:w="0" w:type="dxa"/>
            <w:left w:w="108" w:type="dxa"/>
            <w:bottom w:w="0" w:type="dxa"/>
            <w:right w:w="108" w:type="dxa"/>
          </w:tblCellMar>
        </w:tblPrEx>
        <w:trPr>
          <w:cantSplit/>
          <w:jc w:val="center"/>
        </w:trPr>
        <w:tc>
          <w:tcPr>
            <w:tcW w:w="9645" w:type="dxa"/>
          </w:tcPr>
          <w:p>
            <w:pPr>
              <w:spacing w:line="300" w:lineRule="exact"/>
              <w:ind w:firstLine="480"/>
              <w:rPr>
                <w:rFonts w:ascii="仿宋" w:hAnsi="仿宋" w:eastAsia="仿宋" w:cs="仿宋"/>
                <w:color w:val="auto"/>
                <w:kern w:val="2"/>
                <w:sz w:val="24"/>
                <w:szCs w:val="24"/>
                <w:highlight w:val="none"/>
              </w:rPr>
            </w:pPr>
          </w:p>
          <w:p>
            <w:pPr>
              <w:spacing w:line="300" w:lineRule="exact"/>
              <w:ind w:firstLine="480"/>
              <w:rPr>
                <w:rFonts w:ascii="仿宋" w:hAnsi="仿宋" w:eastAsia="仿宋" w:cs="仿宋"/>
                <w:color w:val="auto"/>
                <w:kern w:val="2"/>
                <w:sz w:val="24"/>
                <w:szCs w:val="24"/>
                <w:highlight w:val="none"/>
              </w:rPr>
            </w:pPr>
          </w:p>
          <w:p>
            <w:pPr>
              <w:spacing w:line="300" w:lineRule="exact"/>
              <w:ind w:firstLine="480"/>
              <w:rPr>
                <w:rFonts w:ascii="仿宋" w:hAnsi="仿宋" w:eastAsia="仿宋" w:cs="仿宋"/>
                <w:color w:val="auto"/>
                <w:kern w:val="2"/>
                <w:sz w:val="24"/>
                <w:szCs w:val="24"/>
                <w:highlight w:val="none"/>
              </w:rPr>
            </w:pPr>
          </w:p>
          <w:p>
            <w:pPr>
              <w:spacing w:line="300" w:lineRule="exact"/>
              <w:ind w:firstLine="480"/>
              <w:rPr>
                <w:rFonts w:ascii="仿宋" w:hAnsi="仿宋" w:eastAsia="仿宋" w:cs="仿宋"/>
                <w:color w:val="auto"/>
                <w:kern w:val="2"/>
                <w:sz w:val="24"/>
                <w:szCs w:val="24"/>
                <w:highlight w:val="none"/>
              </w:rPr>
            </w:pPr>
          </w:p>
          <w:p>
            <w:pPr>
              <w:spacing w:line="300" w:lineRule="exact"/>
              <w:ind w:firstLine="480"/>
              <w:rPr>
                <w:rFonts w:ascii="仿宋" w:hAnsi="仿宋" w:eastAsia="仿宋" w:cs="仿宋"/>
                <w:color w:val="auto"/>
                <w:kern w:val="2"/>
                <w:sz w:val="24"/>
                <w:szCs w:val="24"/>
                <w:highlight w:val="none"/>
              </w:rPr>
            </w:pPr>
          </w:p>
          <w:p>
            <w:pPr>
              <w:spacing w:line="300" w:lineRule="exact"/>
              <w:ind w:firstLine="480"/>
              <w:rPr>
                <w:rFonts w:ascii="仿宋" w:hAnsi="仿宋" w:eastAsia="仿宋" w:cs="仿宋"/>
                <w:color w:val="auto"/>
                <w:kern w:val="2"/>
                <w:sz w:val="24"/>
                <w:szCs w:val="24"/>
                <w:highlight w:val="none"/>
              </w:rPr>
            </w:pPr>
          </w:p>
        </w:tc>
      </w:tr>
      <w:tr>
        <w:tblPrEx>
          <w:tblLayout w:type="fixed"/>
          <w:tblCellMar>
            <w:top w:w="0" w:type="dxa"/>
            <w:left w:w="108" w:type="dxa"/>
            <w:bottom w:w="0" w:type="dxa"/>
            <w:right w:w="108" w:type="dxa"/>
          </w:tblCellMar>
        </w:tblPrEx>
        <w:trPr>
          <w:jc w:val="center"/>
        </w:trPr>
        <w:tc>
          <w:tcPr>
            <w:tcW w:w="9645" w:type="dxa"/>
          </w:tcPr>
          <w:p>
            <w:pPr>
              <w:ind w:firstLine="199" w:firstLineChars="83"/>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甲    方： 绵阳东辰九宜城商业管理有限公司</w:t>
            </w:r>
          </w:p>
          <w:p>
            <w:pPr>
              <w:spacing w:line="300" w:lineRule="exact"/>
              <w:ind w:firstLine="480"/>
              <w:rPr>
                <w:rFonts w:ascii="仿宋" w:hAnsi="仿宋" w:eastAsia="仿宋" w:cs="仿宋"/>
                <w:color w:val="auto"/>
                <w:kern w:val="2"/>
                <w:sz w:val="24"/>
                <w:szCs w:val="24"/>
                <w:highlight w:val="none"/>
              </w:rPr>
            </w:pPr>
          </w:p>
        </w:tc>
      </w:tr>
      <w:tr>
        <w:tblPrEx>
          <w:tblLayout w:type="fixed"/>
          <w:tblCellMar>
            <w:top w:w="0" w:type="dxa"/>
            <w:left w:w="108" w:type="dxa"/>
            <w:bottom w:w="0" w:type="dxa"/>
            <w:right w:w="108" w:type="dxa"/>
          </w:tblCellMar>
        </w:tblPrEx>
        <w:trPr>
          <w:cantSplit/>
          <w:jc w:val="center"/>
        </w:trPr>
        <w:tc>
          <w:tcPr>
            <w:tcW w:w="9645" w:type="dxa"/>
          </w:tcPr>
          <w:p>
            <w:pPr>
              <w:spacing w:line="300" w:lineRule="exact"/>
              <w:ind w:firstLine="1680" w:firstLineChars="700"/>
              <w:rPr>
                <w:rFonts w:ascii="仿宋" w:hAnsi="仿宋" w:eastAsia="仿宋" w:cs="仿宋"/>
                <w:color w:val="auto"/>
                <w:kern w:val="2"/>
                <w:sz w:val="24"/>
                <w:szCs w:val="24"/>
                <w:highlight w:val="none"/>
              </w:rPr>
            </w:pPr>
          </w:p>
          <w:p>
            <w:pPr>
              <w:spacing w:line="300" w:lineRule="exact"/>
              <w:ind w:firstLine="199" w:firstLineChars="83"/>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乙    方： </w:t>
            </w:r>
          </w:p>
        </w:tc>
      </w:tr>
      <w:tr>
        <w:tblPrEx>
          <w:tblLayout w:type="fixed"/>
          <w:tblCellMar>
            <w:top w:w="0" w:type="dxa"/>
            <w:left w:w="108" w:type="dxa"/>
            <w:bottom w:w="0" w:type="dxa"/>
            <w:right w:w="108" w:type="dxa"/>
          </w:tblCellMar>
        </w:tblPrEx>
        <w:trPr>
          <w:trHeight w:val="598" w:hRule="atLeast"/>
          <w:jc w:val="center"/>
        </w:trPr>
        <w:tc>
          <w:tcPr>
            <w:tcW w:w="9645" w:type="dxa"/>
          </w:tcPr>
          <w:p>
            <w:pPr>
              <w:ind w:left="3202" w:leftChars="942" w:firstLine="480"/>
              <w:rPr>
                <w:rFonts w:ascii="仿宋" w:hAnsi="仿宋" w:eastAsia="仿宋" w:cs="仿宋"/>
                <w:color w:val="auto"/>
                <w:kern w:val="2"/>
                <w:sz w:val="24"/>
                <w:szCs w:val="24"/>
                <w:highlight w:val="none"/>
              </w:rPr>
            </w:pPr>
          </w:p>
          <w:p>
            <w:pPr>
              <w:ind w:left="3202" w:leftChars="942"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签署时间：   年   月   日</w:t>
            </w:r>
          </w:p>
          <w:p>
            <w:pPr>
              <w:spacing w:line="300" w:lineRule="exact"/>
              <w:ind w:firstLine="480"/>
              <w:rPr>
                <w:rFonts w:ascii="仿宋" w:hAnsi="仿宋" w:eastAsia="仿宋" w:cs="仿宋"/>
                <w:color w:val="auto"/>
                <w:kern w:val="2"/>
                <w:sz w:val="24"/>
                <w:szCs w:val="24"/>
                <w:highlight w:val="none"/>
              </w:rPr>
            </w:pPr>
          </w:p>
        </w:tc>
      </w:tr>
    </w:tbl>
    <w:p>
      <w:pPr>
        <w:ind w:firstLine="480"/>
        <w:jc w:val="right"/>
        <w:rPr>
          <w:rFonts w:ascii="仿宋" w:hAnsi="仿宋" w:eastAsia="仿宋" w:cs="仿宋"/>
          <w:color w:val="auto"/>
          <w:kern w:val="2"/>
          <w:sz w:val="24"/>
          <w:szCs w:val="24"/>
          <w:highlight w:val="none"/>
        </w:rPr>
      </w:pPr>
    </w:p>
    <w:p>
      <w:pPr>
        <w:ind w:firstLine="480"/>
        <w:jc w:val="right"/>
        <w:rPr>
          <w:rFonts w:ascii="仿宋" w:hAnsi="仿宋" w:eastAsia="仿宋" w:cs="仿宋"/>
          <w:color w:val="auto"/>
          <w:kern w:val="2"/>
          <w:sz w:val="24"/>
          <w:szCs w:val="24"/>
          <w:highlight w:val="none"/>
        </w:rPr>
      </w:pPr>
    </w:p>
    <w:p>
      <w:pPr>
        <w:ind w:firstLine="480"/>
        <w:jc w:val="right"/>
        <w:rPr>
          <w:rFonts w:ascii="仿宋" w:hAnsi="仿宋" w:eastAsia="仿宋" w:cs="仿宋"/>
          <w:color w:val="auto"/>
          <w:kern w:val="2"/>
          <w:sz w:val="24"/>
          <w:szCs w:val="24"/>
          <w:highlight w:val="none"/>
        </w:rPr>
      </w:pPr>
    </w:p>
    <w:p>
      <w:pPr>
        <w:ind w:firstLine="480"/>
        <w:jc w:val="right"/>
        <w:rPr>
          <w:rFonts w:ascii="仿宋" w:hAnsi="仿宋" w:eastAsia="仿宋" w:cs="仿宋"/>
          <w:color w:val="auto"/>
          <w:kern w:val="2"/>
          <w:sz w:val="24"/>
          <w:szCs w:val="24"/>
          <w:highlight w:val="none"/>
        </w:rPr>
      </w:pPr>
    </w:p>
    <w:p>
      <w:pPr>
        <w:ind w:firstLine="480"/>
        <w:jc w:val="right"/>
        <w:rPr>
          <w:rFonts w:ascii="仿宋" w:hAnsi="仿宋" w:eastAsia="仿宋" w:cs="仿宋"/>
          <w:color w:val="auto"/>
          <w:kern w:val="2"/>
          <w:sz w:val="24"/>
          <w:szCs w:val="24"/>
          <w:highlight w:val="none"/>
        </w:rPr>
      </w:pPr>
    </w:p>
    <w:p>
      <w:pPr>
        <w:ind w:left="0" w:leftChars="0" w:firstLine="0" w:firstLineChars="0"/>
        <w:rPr>
          <w:rFonts w:ascii="仿宋" w:hAnsi="仿宋" w:eastAsia="仿宋" w:cs="仿宋"/>
          <w:color w:val="auto"/>
          <w:kern w:val="2"/>
          <w:sz w:val="24"/>
          <w:szCs w:val="24"/>
          <w:highlight w:val="none"/>
        </w:rPr>
      </w:pPr>
    </w:p>
    <w:p>
      <w:pPr>
        <w:ind w:firstLine="480"/>
        <w:jc w:val="center"/>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保安服务合同</w:t>
      </w:r>
    </w:p>
    <w:p>
      <w:pPr>
        <w:ind w:firstLine="480"/>
        <w:rPr>
          <w:rFonts w:ascii="仿宋" w:hAnsi="仿宋" w:eastAsia="仿宋" w:cs="仿宋"/>
          <w:color w:val="auto"/>
          <w:kern w:val="2"/>
          <w:sz w:val="24"/>
          <w:szCs w:val="24"/>
          <w:highlight w:val="none"/>
        </w:rPr>
      </w:pP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甲方：绵阳东辰九宜城商业管理有限公司（以下简称“甲方”）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乙方：                              （以下简称“乙方”）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根据《中华人民共和国民法典》及其他有关法律法规的规定，甲乙双方在平等自愿、协商一致的基础上，就乙方向甲方提供保安服务事项订立本合同，以供双方共同遵守。</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1.合同标的</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本合同标的为保安服务，即甲方将保安服务事项外包给乙方，由乙方向甲方提供保安服务，甲方向乙方支付保安服务费。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2.委托保安服务的事项及区域</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2.1委托保安服务事项：乙方按照甲方的要求（甲方有权根据服务期内具体情况和特殊情况等临时增加乙方的服务内容，但不因此增加服务费用），向甲方提供安全防范工作，维护甲方的正常工作、经营秩序和人、财、物安全等（甲方有权以本合同附件方式明确乙方服务的具体事项，不因此增加乙方服务费用）。</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2.2责任区域：</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责任区域：城市奥莱（具体服务区域以本合同附件《服务区域平面图》为准）。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服务地址：绵阳市高新区绵兴中路</w:t>
      </w:r>
      <w:r>
        <w:rPr>
          <w:rFonts w:ascii="仿宋" w:hAnsi="仿宋" w:eastAsia="仿宋" w:cs="仿宋"/>
          <w:color w:val="auto"/>
          <w:kern w:val="2"/>
          <w:sz w:val="24"/>
          <w:szCs w:val="24"/>
          <w:highlight w:val="none"/>
        </w:rPr>
        <w:t>209</w:t>
      </w:r>
      <w:r>
        <w:rPr>
          <w:rFonts w:hint="eastAsia" w:ascii="仿宋" w:hAnsi="仿宋" w:eastAsia="仿宋" w:cs="仿宋"/>
          <w:color w:val="auto"/>
          <w:kern w:val="2"/>
          <w:sz w:val="24"/>
          <w:szCs w:val="24"/>
          <w:highlight w:val="none"/>
        </w:rPr>
        <w:t>号城市奥莱广场（具体服务地址以本合同附件《服务区域平面图》为准）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3.保安人员要求、数量和工作时间</w:t>
      </w:r>
    </w:p>
    <w:p>
      <w:pPr>
        <w:spacing w:line="400" w:lineRule="exact"/>
        <w:ind w:firstLine="470" w:firstLineChars="196"/>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3.1乙方向甲方派驻保安人员24名,从事保安服务工作。</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3.2乙方派驻的保安人员须为男性，高中以上学历，思想素质好、身体健康、五官端正、服务意识强，无犯罪前科、无纹身、无吸毒史、夸张染发、遵纪守法、有保安业务技能，业务能力强、安防技术过硬。保安人员年龄18—40岁，身高1.68米以上。</w:t>
      </w:r>
    </w:p>
    <w:p>
      <w:pPr>
        <w:spacing w:line="400" w:lineRule="exact"/>
        <w:ind w:firstLine="470" w:firstLineChars="196"/>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3.3乙方派驻的保安人员着装，按甲方要求统一着装，保安人员着黑色西装、白衬衣、深色领带、黑色皮鞋。夏季着黑色西裤，白色衬衣、深色领带。保安人员的服装和装备等由乙方提供，所需费用由乙方承担。</w:t>
      </w:r>
    </w:p>
    <w:p>
      <w:pPr>
        <w:spacing w:line="400" w:lineRule="exact"/>
        <w:ind w:firstLine="470" w:firstLineChars="196"/>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3.4工作时间：24小时守护制，“甲方因工作需要可调整上班班次及每班人数”。 </w:t>
      </w:r>
    </w:p>
    <w:p>
      <w:pPr>
        <w:tabs>
          <w:tab w:val="center" w:pos="4153"/>
        </w:tabs>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4.合同期限、服务时间、服务考核</w:t>
      </w:r>
      <w:r>
        <w:rPr>
          <w:rFonts w:hint="eastAsia" w:ascii="仿宋" w:hAnsi="仿宋" w:eastAsia="仿宋" w:cs="仿宋"/>
          <w:color w:val="auto"/>
          <w:kern w:val="2"/>
          <w:sz w:val="24"/>
          <w:szCs w:val="24"/>
          <w:highlight w:val="none"/>
        </w:rPr>
        <w:tab/>
      </w:r>
    </w:p>
    <w:p>
      <w:pPr>
        <w:pStyle w:val="80"/>
        <w:spacing w:line="400" w:lineRule="exact"/>
        <w:ind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4.1本合同的期限为：202 年4月1日至 202 年3月31日。</w:t>
      </w:r>
    </w:p>
    <w:p>
      <w:pPr>
        <w:pStyle w:val="80"/>
        <w:spacing w:line="400" w:lineRule="exact"/>
        <w:ind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4.2本合同期满后，双方可协商续订合同或顺延本合同。在执行续订或顺延合同期间双方原合同保安人员数量及其他未尽事宜进行协商并签订补充协议。</w:t>
      </w:r>
    </w:p>
    <w:p>
      <w:pPr>
        <w:pStyle w:val="80"/>
        <w:spacing w:line="400" w:lineRule="exact"/>
        <w:ind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4.3 乙方服务时间为甲方要求的服务时间，原则上平时的服务时间是：早上8点至晚上8点；若遇节假日或者特殊情况，具体服务时间由甲方确定。</w:t>
      </w:r>
    </w:p>
    <w:p>
      <w:pPr>
        <w:pStyle w:val="80"/>
        <w:spacing w:line="400" w:lineRule="exact"/>
        <w:ind w:firstLine="0" w:firstLineChars="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4.4 乙方的服务需接受甲方考核，考核的具体条件、要求等明细表详见本合同附件。每月甲方根据考核情况与乙方办理上月服务费结算，若乙方委派的保安人员违反服务约定或者给甲方造成损失，则甲方有权直接在每月的结算时扣减服务费用。</w:t>
      </w:r>
    </w:p>
    <w:p>
      <w:pPr>
        <w:pStyle w:val="80"/>
        <w:spacing w:line="400" w:lineRule="exact"/>
        <w:ind w:firstLine="48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4.5 其他未尽事宜可进行协商并签订补充协议。</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5.服务费标准及付款方式</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5.1乙方派驻甲方的保安人员的服务费实行固定包干价计算, 除此以外甲方不再向乙方支付其它任何费用。保安服务费用标准为：普通员工每人每月人民币   元/月·人（大写：    /月·人），共计21名普通员工（大写贰拾壹名普通员工），每月合计人民币     元/月·21人（大写：     /月·21人）；乙方委派班长共计3人（大写叁名班长）每人每月人民币     元/月·人（大写：    /月·人），共计3名班长每月合计人民币    元/月·3人（大写：      整/月·3人）；每月合计总费用       元（大写：       整），全年合计总计费用     元（大写：      元整）。上述费用提供增值税发票，税率简易计税方式按    差额征税，乙方向甲方开具税率为    %增值税专用发票。</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5.2服务费包含所有安保人员工资、福利、保险、税费、管理费、乙方履行本合同的风险（人身安全和财产损失等风险）等。 </w:t>
      </w:r>
    </w:p>
    <w:p>
      <w:pPr>
        <w:pStyle w:val="25"/>
        <w:widowControl/>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rPr>
        <w:t>5.</w:t>
      </w:r>
      <w:r>
        <w:rPr>
          <w:rFonts w:hint="eastAsia" w:ascii="仿宋" w:hAnsi="仿宋" w:eastAsia="仿宋" w:cs="仿宋"/>
          <w:color w:val="auto"/>
          <w:kern w:val="2"/>
          <w:sz w:val="24"/>
          <w:szCs w:val="24"/>
          <w:highlight w:val="none"/>
          <w:lang w:val="en-US" w:eastAsia="zh-CN"/>
        </w:rPr>
        <w:t>3</w:t>
      </w:r>
      <w:r>
        <w:rPr>
          <w:rFonts w:hint="eastAsia" w:ascii="宋体" w:hAnsi="宋体" w:eastAsia="宋体" w:cs="宋体"/>
          <w:color w:val="auto"/>
          <w:sz w:val="24"/>
          <w:highlight w:val="none"/>
        </w:rPr>
        <w:t>、</w:t>
      </w:r>
      <w:r>
        <w:rPr>
          <w:rFonts w:hint="eastAsia" w:ascii="仿宋" w:hAnsi="仿宋" w:eastAsia="仿宋" w:cs="仿宋"/>
          <w:color w:val="auto"/>
          <w:kern w:val="2"/>
          <w:sz w:val="24"/>
          <w:szCs w:val="24"/>
          <w:highlight w:val="none"/>
          <w:lang w:val="en-US" w:eastAsia="zh-CN" w:bidi="ar-SA"/>
        </w:rPr>
        <w:t>付费方式：按投标文件标准执行。乙方每个月必须按时发放员工工资，如遇工资发放不及时引起员工消极怠工或投诉到相关部门，甲方有权解除合同，并不承担因此带来的任何法律及经济责任。</w:t>
      </w:r>
    </w:p>
    <w:p>
      <w:pPr>
        <w:spacing w:line="400" w:lineRule="exact"/>
        <w:ind w:firstLine="480"/>
        <w:rPr>
          <w:rFonts w:ascii="仿宋" w:hAnsi="仿宋" w:eastAsia="仿宋" w:cs="仿宋"/>
          <w:color w:val="auto"/>
          <w:kern w:val="2"/>
          <w:sz w:val="24"/>
          <w:szCs w:val="24"/>
          <w:highlight w:val="none"/>
        </w:rPr>
      </w:pP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w:t>
      </w:r>
      <w:r>
        <w:rPr>
          <w:rFonts w:hint="eastAsia" w:ascii="仿宋" w:hAnsi="仿宋" w:eastAsia="仿宋" w:cs="仿宋"/>
          <w:color w:val="auto"/>
          <w:kern w:val="2"/>
          <w:sz w:val="24"/>
          <w:szCs w:val="24"/>
          <w:highlight w:val="none"/>
          <w:lang w:val="en-US" w:eastAsia="zh-CN"/>
        </w:rPr>
        <w:t>4</w:t>
      </w:r>
      <w:r>
        <w:rPr>
          <w:rFonts w:hint="eastAsia" w:ascii="仿宋" w:hAnsi="仿宋" w:eastAsia="仿宋" w:cs="仿宋"/>
          <w:color w:val="auto"/>
          <w:kern w:val="2"/>
          <w:sz w:val="24"/>
          <w:szCs w:val="24"/>
          <w:highlight w:val="none"/>
        </w:rPr>
        <w:t>乙方指定的银行账户：</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乙方开户银行 : </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户    名： </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开户账号： </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w:t>
      </w:r>
      <w:r>
        <w:rPr>
          <w:rFonts w:hint="eastAsia" w:ascii="仿宋" w:hAnsi="仿宋" w:eastAsia="仿宋" w:cs="仿宋"/>
          <w:color w:val="auto"/>
          <w:kern w:val="2"/>
          <w:sz w:val="24"/>
          <w:szCs w:val="24"/>
          <w:highlight w:val="none"/>
          <w:lang w:val="en-US" w:eastAsia="zh-CN"/>
        </w:rPr>
        <w:t>5</w:t>
      </w:r>
      <w:r>
        <w:rPr>
          <w:rFonts w:hint="eastAsia" w:ascii="仿宋" w:hAnsi="仿宋" w:eastAsia="仿宋" w:cs="仿宋"/>
          <w:color w:val="auto"/>
          <w:kern w:val="2"/>
          <w:sz w:val="24"/>
          <w:szCs w:val="24"/>
          <w:highlight w:val="none"/>
        </w:rPr>
        <w:t>甲方开票信息：</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名称：绵阳东辰九宜城商业管理有限公司</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税号：</w:t>
      </w:r>
      <w:r>
        <w:rPr>
          <w:rFonts w:ascii="仿宋" w:hAnsi="仿宋" w:eastAsia="仿宋" w:cs="仿宋"/>
          <w:color w:val="auto"/>
          <w:kern w:val="2"/>
          <w:sz w:val="24"/>
          <w:szCs w:val="24"/>
          <w:highlight w:val="none"/>
        </w:rPr>
        <w:t>9151 0700 MA65 KEEE 32</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单位地址：四川省绵阳市高新区绵兴中路</w:t>
      </w:r>
      <w:r>
        <w:rPr>
          <w:rFonts w:ascii="仿宋" w:hAnsi="仿宋" w:eastAsia="仿宋" w:cs="仿宋"/>
          <w:color w:val="auto"/>
          <w:kern w:val="2"/>
          <w:sz w:val="24"/>
          <w:szCs w:val="24"/>
          <w:highlight w:val="none"/>
        </w:rPr>
        <w:t>209</w:t>
      </w:r>
      <w:r>
        <w:rPr>
          <w:rFonts w:hint="eastAsia" w:ascii="仿宋" w:hAnsi="仿宋" w:eastAsia="仿宋" w:cs="仿宋"/>
          <w:color w:val="auto"/>
          <w:kern w:val="2"/>
          <w:sz w:val="24"/>
          <w:szCs w:val="24"/>
          <w:highlight w:val="none"/>
        </w:rPr>
        <w:t>号东辰永兴国际</w:t>
      </w:r>
      <w:r>
        <w:rPr>
          <w:rFonts w:ascii="仿宋" w:hAnsi="仿宋" w:eastAsia="仿宋" w:cs="仿宋"/>
          <w:color w:val="auto"/>
          <w:kern w:val="2"/>
          <w:sz w:val="24"/>
          <w:szCs w:val="24"/>
          <w:highlight w:val="none"/>
        </w:rPr>
        <w:t>14</w:t>
      </w:r>
      <w:r>
        <w:rPr>
          <w:rFonts w:hint="eastAsia" w:ascii="仿宋" w:hAnsi="仿宋" w:eastAsia="仿宋" w:cs="仿宋"/>
          <w:color w:val="auto"/>
          <w:kern w:val="2"/>
          <w:sz w:val="24"/>
          <w:szCs w:val="24"/>
          <w:highlight w:val="none"/>
        </w:rPr>
        <w:t>栋</w:t>
      </w:r>
      <w:r>
        <w:rPr>
          <w:rFonts w:ascii="仿宋" w:hAnsi="仿宋" w:eastAsia="仿宋" w:cs="仿宋"/>
          <w:color w:val="auto"/>
          <w:kern w:val="2"/>
          <w:sz w:val="24"/>
          <w:szCs w:val="24"/>
          <w:highlight w:val="none"/>
        </w:rPr>
        <w:t>4</w:t>
      </w:r>
      <w:r>
        <w:rPr>
          <w:rFonts w:hint="eastAsia" w:ascii="仿宋" w:hAnsi="仿宋" w:eastAsia="仿宋" w:cs="仿宋"/>
          <w:color w:val="auto"/>
          <w:kern w:val="2"/>
          <w:sz w:val="24"/>
          <w:szCs w:val="24"/>
          <w:highlight w:val="none"/>
        </w:rPr>
        <w:t>层</w:t>
      </w:r>
      <w:r>
        <w:rPr>
          <w:rFonts w:ascii="仿宋" w:hAnsi="仿宋" w:eastAsia="仿宋" w:cs="仿宋"/>
          <w:color w:val="auto"/>
          <w:kern w:val="2"/>
          <w:sz w:val="24"/>
          <w:szCs w:val="24"/>
          <w:highlight w:val="none"/>
        </w:rPr>
        <w:t>1</w:t>
      </w:r>
      <w:r>
        <w:rPr>
          <w:rFonts w:hint="eastAsia" w:ascii="仿宋" w:hAnsi="仿宋" w:eastAsia="仿宋" w:cs="仿宋"/>
          <w:color w:val="auto"/>
          <w:kern w:val="2"/>
          <w:sz w:val="24"/>
          <w:szCs w:val="24"/>
          <w:highlight w:val="none"/>
        </w:rPr>
        <w:t>号</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电话：</w:t>
      </w:r>
      <w:r>
        <w:rPr>
          <w:rFonts w:ascii="仿宋" w:hAnsi="仿宋" w:eastAsia="仿宋" w:cs="仿宋"/>
          <w:color w:val="auto"/>
          <w:kern w:val="2"/>
          <w:sz w:val="24"/>
          <w:szCs w:val="24"/>
          <w:highlight w:val="none"/>
        </w:rPr>
        <w:t>0816-2738987</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开户银行：绵阳市商业银行城西支行</w:t>
      </w:r>
    </w:p>
    <w:p>
      <w:pPr>
        <w:spacing w:line="400" w:lineRule="exact"/>
        <w:ind w:firstLine="648" w:firstLineChars="27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银行账户：</w:t>
      </w:r>
      <w:r>
        <w:rPr>
          <w:rFonts w:ascii="仿宋" w:hAnsi="仿宋" w:eastAsia="仿宋" w:cs="仿宋"/>
          <w:color w:val="auto"/>
          <w:kern w:val="2"/>
          <w:sz w:val="24"/>
          <w:szCs w:val="24"/>
          <w:highlight w:val="none"/>
        </w:rPr>
        <w:t>0400 1700 0010 36</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6.双方权利和义务</w:t>
      </w:r>
    </w:p>
    <w:p>
      <w:pPr>
        <w:spacing w:line="400" w:lineRule="exact"/>
        <w:ind w:firstLine="360" w:firstLineChars="15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6.1甲方权利和义务</w:t>
      </w:r>
    </w:p>
    <w:p>
      <w:pPr>
        <w:widowControl/>
        <w:spacing w:line="400" w:lineRule="exact"/>
        <w:ind w:firstLine="480"/>
        <w:jc w:val="left"/>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6.1.1甲方有权对乙方及其派驻的保安人员的服务行为和服务质量进行管理、监督、检查、指导、考核。</w:t>
      </w:r>
    </w:p>
    <w:p>
      <w:pPr>
        <w:widowControl/>
        <w:spacing w:line="400" w:lineRule="exact"/>
        <w:ind w:firstLine="480"/>
        <w:jc w:val="left"/>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6.1.2甲方有权对乙方派驻的保安人员的工作进行安排、检查和监督，对不符合合同的行为有权要求纠正。甲方有权要求乙方更换不认真履行职责、不遵守甲方纪律、不服从甲方管理的保安人员。</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6.1.3乙方派驻的保安人员没有适当的履行职责或甲方对派驻的保安人员不满意时，甲方有权要求保安人员停止履行职责并书面通知，要求乙方及时更换保安人员。</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6.1.4甲方有权安排乙方保安人员参加甲方组织的与保安服务相关的业务培训及会议。</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6.1.5甲方应当按照本合同的约定按时、足额支付保安服务费用。</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6.1.6甲方在签订本合同时应将甲方工作要求、操作规范和相应的规章制度、劳动纪律以书面形式告知乙方。乙方应对其派驻的保安人员进行岗前培训，培训内容应包括甲方工作要求、操作规范和相应的规章制度、劳动纪律等。</w:t>
      </w:r>
    </w:p>
    <w:p>
      <w:pPr>
        <w:spacing w:line="400" w:lineRule="exact"/>
        <w:ind w:firstLine="360" w:firstLineChars="15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6.1.7若甲方因情况特殊需保安人员承担合同规定外的其他任务，应事先同乙方协商。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6.1.8甲方应确定日常工作联系机构和负责人，随时通报和协商解决合同履行中遇到的相关问题。</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6.2乙方权利和义务：</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 乙方与甲方系有偿服务合同法律关系，乙方委派的保安人员与乙方系劳动合同关系，乙方委派保安人员与甲方无法律关系。乙方应严格按照甲方的要求提供符合本合同约定的保安人员，并保证其提供的服务符合本合同规定的要求。</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6.2.2乙方派驻甲方的保安人员，应服从甲方的安排和管理，严格遵守甲方有关管理规定和制度，维护甲方的利益。按甲方的考勤制度严格考勤，并接受甲方的监督、检查，遵纪守法，着装整洁，礼貌待人，认真负责执行保安服务工作，保障甲方的人员财产安全。</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6.2.3乙方派驻的保安人员不符合本合同约定的任职条件、因身体状况或工作能力、服务质量不能胜任工作，违反甲方规章制度、不认真履行岗位职责的，乙方应当在接到甲方更换人员通知之日起，3个工作日内按甲方的要求将人员调整到位。</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6.2.4为保证服务质量，乙方应按相关规定对其派驻的保安人员进行日常管理，并为保安人员购买配备符合本合同约定的服装、装备等，所需费用由乙方承担。</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6.2.5乙方派驻保安人员的全部社会保险（养老、失业、医疗、工伤、生育等政府规定由企业缴纳的社会保险）均由乙方负责，并与安保人员签订规范合法的劳动合同，按时足额支付保安人员工资福利等。乙方派驻人员在工作期间以及上下班通勤期间所发生的一切工伤或者其他劳动争议与甲方无关，由乙方依照国家相关法律法规进行妥善处理。 </w:t>
      </w:r>
    </w:p>
    <w:p>
      <w:pPr>
        <w:widowControl/>
        <w:spacing w:line="400" w:lineRule="exact"/>
        <w:ind w:firstLine="480"/>
        <w:jc w:val="left"/>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6.2.6乙方有义务定期对保安人员进行业务知识、业务技能的培训、指导并熟练掌握设施、设备的使用。保安人员上岗前应进行必要的安全保卫业务培训，培训内容应包括甲方的相关规章制度。乙方应对保安人员的工作情况根据乙方制定《管理规定》、《岗位职责及标准》的规定进行监督和考核，并进行针对性的培训。</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6.2.7乙方派驻的保安人员应严格执行国家的法律法规、本合同约定和甲方的规章制度。同时有权对甲方存在和潜在的安全隐患提出书面改进意见和措施，甲方应认真研究改进。</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6.2.8乙方不得随意更换正在为甲方提供服务的保安人员，如确有特殊原因需要更换，必须提前一天（24小时）通知甲方，乙方更换保安人员，事前应征得甲方同意。对不认真履行职责、不遵守甲方纪律、不服从甲方管理的保安人员，乙方有义务进行更换。</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6.2.9乙方派驻的保安人员的装备由乙方负责。装备除基本配置如：胶木警棍、雨衣外，为了防止突发事件，应无偿向甲方配置</w:t>
      </w:r>
      <w:r>
        <w:rPr>
          <w:rFonts w:ascii="仿宋" w:hAnsi="仿宋" w:eastAsia="仿宋" w:cs="仿宋"/>
          <w:color w:val="auto"/>
          <w:kern w:val="2"/>
          <w:sz w:val="24"/>
          <w:szCs w:val="24"/>
          <w:highlight w:val="none"/>
        </w:rPr>
        <w:t>2</w:t>
      </w:r>
      <w:r>
        <w:rPr>
          <w:rFonts w:hint="eastAsia" w:ascii="仿宋" w:hAnsi="仿宋" w:eastAsia="仿宋" w:cs="仿宋"/>
          <w:color w:val="auto"/>
          <w:kern w:val="2"/>
          <w:sz w:val="24"/>
          <w:szCs w:val="24"/>
          <w:highlight w:val="none"/>
        </w:rPr>
        <w:t>套防暴恐的装备，如：防爆叉、防刺背心、头盔。</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6.2.10本合同期限内，乙方应具备法律规定的履行本合同的相应资质，乙方委派的保安人员应当持有国家要求的相应上岗证。</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6.2.11乙方与其派驻保安人员发生任何争议的，相关责任由乙方全部承担，与甲方无关，并不得影响为甲方提供的保安服务工作。</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6.2.12乙方应确定日常工作联系机构和负责人，随时通报和协商解决合同履行中遇到相关问题。</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6.2.13乙方应当对甲方进行定期回访，认真听取甲方对保安服务工作的意见并采取措施进行整改，整改的结果应及时进行反馈。</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6.2.14乙方有权要求甲方按时、足额支付本合同约定的服务费用。</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7.违约责任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7.1未经乙方许可，甲方私自与乙方派驻的保安人员建立劳动或劳务关系的，甲方应按照劳动或劳务关系存续期间乙方保安人员劳动报酬的3倍承担违约赔偿责任。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7.2乙方未按本合同约定向甲方提供保安服务，若因乙方原因或者因乙方委派的保安人员原因给甲方造成不利影响和损失的，乙方应承担相应赔偿责任。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7.3对于甲方通知更换不符合本合同规定的保安人员，乙方在接到通知后3个工作日内更换，否则甲方有权单方解除本合同</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7.4 甲方考核乙方保安人员的服务，若连续连个月不合格的，甲方有权单方解除本合同，且甲方不因此承担违约责任。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8、不可抗力及免责事项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8.1不可抗力</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8.1.1如果本合同的其中一方因受战争、火灾、洪水、台风、地震、国内骚乱或其它灾害等不可预见、不可避免或不可克服的不可抗力的影响，导致不能全部或部分履行本合同约定的义务的，全部或部分免除当事人违约责任，但法律另有规定的除外。当事人迟延履行后发生不可抗力的，不能免除违约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8.1.2遭遇不可抗力事件的一方应当于不可抗力事件发生后立即通知另一方，采取补救措施以避免或减轻可能给对方造成的损失，并于事件发生之日起15日内提供事件详情（包括合同不能履行、或者部分不能履行或者需要延期履行的理由）及有效证明文件，此项证明文件应当经事件发生地区的公证机构公证。因未及时通知另一方或未及时采取补救措施，导致另一方损失扩大的，应赔偿损失扩大部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8.1.3不可抗力事件发生后，合同双方应按照事件对履行合同影响的程度，协商决定是否解除本合同，或者部分免除履行本合同的责任，或者延期本合同。不可抗力的认定，应根据相关法律法规的规定或提请有权机关进行认定。</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9、合同的订立、修改、终止、解除和续签</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9.1 合同的订立</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9.1.1 本合同及其附件属双方的商业机密，未经一方同意，另一方不得向第三方披露，法律法规另有规定的除外。 </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9.1.2 如果本合同的某些条款被认定为无效、不合法或不能执行，此类无效、不合法或不能执行的认定不影响其他条款的有效性、合法性，或可执行性。</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9.1.3 双方将视另一方业务相关的所有信息为机密，并有义务予以保密，不得将在本合同谈判时或合同期间所获知的任何信息泄露给任何第三方。此条款的条文将在本合同期满或终止后继续生效，但不适用于任何已在公众知悉范围的资料。</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9.1.4 双方同意遵守中华人民共和国所有有关法律和条例。</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9.1.5 双方任何一方在未取得另一方事先同意前，不得将本合同项下的任何权利或义务转让给第三方。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 合同的修改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9.2.1在不违背法律法规及国家政策的情况下，甲乙双方经协商一致可对本合同进行变更。</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9.2.2对本合同任何条款的任何变更或增删，都需经过双方的书面确认。否则，未确认方对合同变更部分不承担法律责任。</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9.2.3若一方修改合同条款，应提前30天通知另一方，经双方协商达成一致后，双方签署《合同补充协议》。</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9.2.4《合同补充协议》条款与合同条款有冲突之处，以《合同补充协议》条款为准。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9.2.5《合同补充协议》为合同不可分割的组成部分，与合同具有相同效力。</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9.3合同的解除</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9.3.1除不可抗力外，本合同一经签订，甲乙双方应严格按照本合同约定之条款遵守和履行职责；若一方需提前解除合同，应提前30日以书面形式告知对方并针得对方同意；任何一方擅自解除合同给另一方造成经济损失的，应按本合同的20%向对方赔偿。</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9.3.2在未履约方收到对方书面通知并给予合理周期予以纠正后仍未履行约定时，另一方可解除本合同，违约方应按本合同的20%向另一方支付违约金。</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9.3.3 若乙方根据本合同向甲方提交发票后，甲方未能按合同规定付款超过1月的，乙方有权单方解除本合同或暂停提供服务。因甲方未能按合同规定付款导致合同解除的，甲方应按本合同的20%向乙方支付违约金。</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8.4 合同的终止和续订</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8.4.1合同期满一方需续订本合同的，须在合同期满前60日向对方书面提出，双方就续订相关事宜进行协商。如不再续签或者需重新招投标，应提前60天书面通知另一方。</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10、法律适用与争议解决</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10.1 本合同受中华人民共和国法律管辖。</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10.2合同有效期内，甲乙双方对合同履行发生争议的，双方应首先本着相互信任、互利合作的原则，共同协商解决。</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10.3如与本合同有关的争议不能通过协商解决，由甲方所在地法院管辖。</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11、其他条款</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11.1本合同从双方授权代表签字盖章后生效，合同正本一式伍份，甲方执肆份、乙方执壹份，具有同等法律效力。</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11.2未尽事宜经双方协商一致后，可签订补充协议条款作为合同附件。</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11.3所有附件均为本合同不可分割的组成部分,与合同正文具有同等法律效力。二者有不一致的，以合同条款为准。</w:t>
      </w:r>
    </w:p>
    <w:p>
      <w:pPr>
        <w:spacing w:line="40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11.4合同条款与附件有抵触时，以合同条款为准。</w:t>
      </w:r>
    </w:p>
    <w:p>
      <w:pPr>
        <w:ind w:firstLine="480"/>
        <w:rPr>
          <w:rFonts w:ascii="仿宋" w:hAnsi="仿宋" w:eastAsia="仿宋" w:cs="仿宋"/>
          <w:color w:val="auto"/>
          <w:kern w:val="2"/>
          <w:sz w:val="24"/>
          <w:szCs w:val="24"/>
          <w:highlight w:val="none"/>
        </w:rPr>
      </w:pPr>
    </w:p>
    <w:p>
      <w:pPr>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甲方：(盖章)                              乙方：(盖章)</w:t>
      </w:r>
    </w:p>
    <w:p>
      <w:pPr>
        <w:ind w:firstLine="480"/>
        <w:rPr>
          <w:rFonts w:ascii="仿宋" w:hAnsi="仿宋" w:eastAsia="仿宋" w:cs="仿宋"/>
          <w:color w:val="auto"/>
          <w:kern w:val="2"/>
          <w:sz w:val="24"/>
          <w:szCs w:val="24"/>
          <w:highlight w:val="none"/>
        </w:rPr>
      </w:pPr>
    </w:p>
    <w:p>
      <w:pPr>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法定代表人或授权代表（签名）：             法定代表人或授权代表（签名）：</w:t>
      </w:r>
    </w:p>
    <w:p>
      <w:pPr>
        <w:ind w:firstLine="480"/>
        <w:rPr>
          <w:rFonts w:ascii="仿宋" w:hAnsi="仿宋" w:eastAsia="仿宋" w:cs="仿宋"/>
          <w:color w:val="auto"/>
          <w:kern w:val="2"/>
          <w:sz w:val="24"/>
          <w:szCs w:val="24"/>
          <w:highlight w:val="none"/>
        </w:rPr>
      </w:pPr>
    </w:p>
    <w:p>
      <w:pPr>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年   月    日                               年    月    日</w:t>
      </w:r>
    </w:p>
    <w:p>
      <w:pPr>
        <w:spacing w:line="440" w:lineRule="exact"/>
        <w:ind w:firstLine="480"/>
        <w:jc w:val="center"/>
        <w:rPr>
          <w:rFonts w:hint="eastAsia" w:ascii="仿宋" w:hAnsi="仿宋" w:eastAsia="仿宋" w:cs="仿宋"/>
          <w:color w:val="auto"/>
          <w:kern w:val="2"/>
          <w:sz w:val="24"/>
          <w:szCs w:val="24"/>
          <w:highlight w:val="none"/>
        </w:rPr>
      </w:pPr>
    </w:p>
    <w:p>
      <w:pPr>
        <w:spacing w:line="440" w:lineRule="exact"/>
        <w:ind w:firstLine="480"/>
        <w:jc w:val="center"/>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保安服务合同附件</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一、 日常保安范围</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负责购物中心内部的安保，包括但不限于购物中心的消防、安全保卫，以及商铺装修，运营管理工作。</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二、人员要求</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1. 乙方派场的管理人员应具有高档写字楼或购物中心的管理经验；</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2. 遵守法律法规，历史清楚，无违法行为（提供无犯罪记录证明），有相应的上岗证书、高中以上文化，身体健康（有体检合格证）；服务意识强；形象良好，身高1.68米以上，五官端正，年龄范围在18周岁以上39周岁以下；</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 乙方派场人员均需要甲方人员面试，由甲方签订同意书方可到岗；</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4. 人员数量暂定编制24人，含队长一名（队长为行政班），其余上班时间三班两运转（白班8人夜班8人相互轮换8人），大型活动另委派人员支援，费用另计（单人200元/天，工作12小时）；</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5. 每人每月休息四天，凡法定节假日加班的人员，我司按规定给予加班一天换休一天。</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三、 日常保安设备必配</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1. 警棍8根、雨衣雨靴8套、保安防暴服套装4套、防暴钢叉4件；</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2. 员工服装由乙方提供样品，甲方确认后方可配备；</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 其它相关安保配置。</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四、 日常管理具体要求</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1、仪容仪表</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在岗期间应统一着工装，佩戴工牌上岗，应举止文明，端庄得体，保持服装整齐清洁，不得敞怀、披衣、挽袖、卷裤腿、染发、留指甲、留长发、大鬓角、剃光头或蓄胡须、不准穿拖鞋、背心、短裤或赤膊等。</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2、岗位状态</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要求举止文明、大方、得体，精神抖擞，姿态良好，坐立时抬头挺胸，不准弯腰驼背、东倒西歪、前倾后靠，伸懒腰；站立时按军姿标准站立；不背手、叉腰或将手插入口袋中；在岗期间不准吸烟饮酒、吃零食、随地吐痰、乱丢杂物、不勾肩搭背、不准唱歌、吹口哨、看书报、玩手机等，做到站如松、坐如钟、动如风。</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3、日常巡场规范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3.1 熟悉场内各类设备设施、物品的位置，发现可疑情况（包括移动位置、消防设施动用过的痕迹等），应立即查明报告；</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3.2 检查电线线路和水管管道有无损坏，发现漏水漏电时，应采取措施并及时上报；</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3.3 注意观察来往人员的情况及携带的物品，发现可疑人员徘徊、窥视要主动上前盘问，巡查过程中如发现有实施犯罪的，应立即勇于上前并设法将其抓获；</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3.4 巡查过程中应注意是否有装修商铺私自动工、无证动工情况，如果有，应及时制止，并引导其按照正常流程办理相关动工手续；</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3.5 谨慎回答顾客的询问，必要时为其向导，协助商户遇到的其他困难；及时制止劝离商场范围内乱散发广告、捡垃圾、收废品等闲杂人等；</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3.6 必须勤走、勤查、勤问、灵活机智，按照巡更打点路线、方向、巡查点进行巡查，并按照规定在各巡查点上记录，发现可疑情况及人员立即盘查，尾随、并做好相关记录；</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3.7 执行正常的开闭店程序；</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3.8 完成上级领导交办的其它各项工作事宜。</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4、消防管理 消防内控措施</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建立并有效落实 消防安全责任制度。建立消防应急预案，项目经理、部门负责人每月至少进行一次防火安全检查，保存相关记录，存在问题及时整改。消防紧急集合每季度至少一次，并按要求做好相关记录。消防实战演习，每半年组织一次，并按要求做好相关记录。消防报警系统、自动灭火系统等消防设备设施定期检查保养，消火栓至少每季度、灭火器至少每月检查一次并有记录，确保可正常使用。</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5、购物中心商铺管理</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根据商管公司制定的现场管理要求，对商铺及营业员严格管控进出场，商铺的日常装修，具体要求由甲方对乙方人员进行培训。乙方人员受甲方管理人员完全监督考核，日常工作对接由甲方直接现场对乙方委派现场主管人员。</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具体考核在《东辰九宜城城市奥莱奖惩制度》体现</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附：           </w:t>
      </w:r>
    </w:p>
    <w:p>
      <w:pPr>
        <w:spacing w:line="440" w:lineRule="exact"/>
        <w:ind w:firstLine="480"/>
        <w:jc w:val="center"/>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东辰九宜城城市奥莱奖惩制度</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为加强保安队伍管理，严肃工作纪律，切实提高保安人员的自身素质，充分调动保安人员工作积极性，做到奖优罚劣，利用奖惩制度规范保安人员的工作行为，现制定《城市奥莱安保人员奖惩制度》如下：</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一、为鼓励保安人员立功受奖，对有下列行为之一者，给予奖励</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 工作积极、认真负责、服务意识强，事迹突出，年终被公司表彰的“优秀安保”，奖100-500元；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 因工作表现突出，救助为难群众受到群众锦旗、表扬信，为公司赢得荣誉者，奖100-500元；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 防止事故发生和忠于职守，制止治安案件发生者，视情节轻重给予奖励，100-500元；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4. 对部门工作提出合理化建议，经采纳实施富有成效者，奖100-200元；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 在岗期间机智勇敢，抓获违法犯罪份子被公安机关收审，处以行政拘留以上处罚者，奖100-1000元；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 有其它功绩者。</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二、按照行为规范的要求，对违反规定的保安人员，为达到以惩为戒的目的，对有下列行为之一者，视情节轻重处以罚款5-200元（情节严重者，按规定予以辞退）。</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 迟到早退在十分钟以内的，扣罚10元；半小时以内的扣罚20元；超出半小时的按旷工半天计算，私自旷工超过三天视为自动离职；</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 未按照规定巡查路线进行打点并漏打点位的，一个点位扣罚5元；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 不按公司规定着装或着装不整（包括服装不清洁，未佩戴工牌），违者一次扣罚20元；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4. 执勤时看书报等刊物、听音乐、玩手机、吃东西、吸烟、私自会客等及做无工作无关的其它事情，违者扣50-100元；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5. 不规范使用对讲机言语，有言语粗俗或谈工作无关事情，违者一次扣罚20-50元；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6. 不服从上级安排，不按时换岗，违反工作规定或工作态度不认真、散漫、执勤中相互打闹，违者扣罚20-50元；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7. 擅自脱离岗位、串岗、但未造成严重后果的及未经允许，私自与他人串班或离开岗位着，违者扣罚50-100元；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 不按时参加集体会议、培训或集体活动者，违者扣罚50-100元；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9. 不服从公司的管理，不接受客户单位的工作监督及被客户投诉的，违者扣罚100-200元；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10. 不服从公司、中队、班组的管理或违反考核办法不承认过错的一次扣20-100元；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11. 夜班及节假日严禁请假，确有急事必须向公司请假，未经批准，擅自休假的扣罚50-200元，且当日工作时长不计劳动费用；</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12. 因个人过失或失误造成工作延误或工作无法顺利开展的，一次扣罚100-200元；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13. 坐睡一次扣罚50元，卧睡一次扣罚100-200元，如造成重大工作延误的，给予辞退且当月工作时长不计劳动费用，并且甲方公司损失的利益由乙方公司全权承担；</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14. 对进出我司的可疑人员及携带的物品应严格盘查，并及时报告，违者扣罚50-200元；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15. 损坏公司财产财务照价赔偿并扣20-50元；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16. 对危难群众及客户不积极求助造成一定影响的扣50-200元；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17. 个人仪容仪表不合格者，如：穿凉鞋、拖鞋、披衣、挽袖、卷裤腿、染发、留指甲、留长发、大鬓角、剃光头、蓄胡须等，一次扣罚20-50元；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18. 值班、巡查记录不全，交接班记录本少页或乱写乱画，一次扣罚20-100元；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19. 上级检查工作，未按规定做到礼节礼貌或不接受批评意见的，一次扣20-200元；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20. 中队长每班轮流巡查次数低于4次，每月夜间巡查低于2次；班长每班次轮流巡查低于6次，违者扣罚50-100元；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21. 严禁向上级管理人员赠送财务、宴请上级领导，一次扣200元；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22. 中队管理人员组织队员聚餐或接受队员财务，一次扣200元；</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23. 利用职权私自接收钱财、物者，一次扣500-2000元，严重者给予辞退；</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24. 进行内外勾结、监守自盗、故意放纵违法嫌疑人，收取、敲诈、他人财务、私自处理挡获、捡拾的财务或有其他违法行为的扣1000-5000元，严重者给予辞退，并交由公安机关处理；</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25. 在岗期间饮酒，饮酒后上岗或进行赌博的，给予辞退,且给予500-1000处罚，并且甲方公司损失的利益由乙方公司全权承担；</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26. 私自旷工两天以上者，按规定给予辞退。</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27. 不服从管理，不接受批评意见者，自行其事，顶撞辱骂上级者，给予辞退，且给予100-500处罚。</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28. 执勤时与客人发生严重冲突、斗殴，给公司造成不良影响着，给予辞退,且给予500-1000处罚，并且甲方公司损失的利益由乙方公司全权承担；</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29. 一个月内受到两次警告处罚者，给予辞退。</w:t>
      </w:r>
    </w:p>
    <w:p>
      <w:pPr>
        <w:spacing w:line="440" w:lineRule="exact"/>
        <w:ind w:firstLine="48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30. 违反行为规范的其它情形，且情节严重并态度不端正的，给予辞退,且给予500-1000处罚，并且甲方公司损失的利益由乙方公司全权承担。</w:t>
      </w:r>
    </w:p>
    <w:p>
      <w:pPr>
        <w:spacing w:line="440" w:lineRule="exact"/>
        <w:ind w:firstLine="720" w:firstLineChars="300"/>
        <w:rPr>
          <w:rFonts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甲方管理人员对乙方委派管理人员进行监督考核，乙方委派管理人员对班组成员进行考核。员工一个月内累计被惩罚三次，或一月内虽不足三次但是造成严重影响及后果的，视为严重违反公司规章制度，公司有权退回乙方公司给予辞退,且给予500-5000处罚，同时扣除乙方本月整体费用考核10%。乙方公司派遣人员总数每月出勤率低于90，整体考核分低于80%视情况扣除当月安保服务总费用的5%~20%。</w:t>
      </w:r>
    </w:p>
    <w:p>
      <w:pPr>
        <w:ind w:firstLine="680"/>
        <w:rPr>
          <w:rFonts w:hint="eastAsia" w:ascii="仿宋" w:hAnsi="仿宋" w:eastAsia="仿宋" w:cs="仿宋"/>
          <w:color w:val="auto"/>
          <w:kern w:val="2"/>
          <w:sz w:val="24"/>
          <w:szCs w:val="24"/>
          <w:highlight w:val="none"/>
        </w:rPr>
      </w:pPr>
    </w:p>
    <w:p>
      <w:pPr>
        <w:spacing w:line="440" w:lineRule="exact"/>
        <w:ind w:firstLine="720" w:firstLineChars="300"/>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 xml:space="preserve"> </w:t>
      </w:r>
    </w:p>
    <w:p>
      <w:pPr>
        <w:spacing w:line="440" w:lineRule="exact"/>
        <w:ind w:firstLine="720" w:firstLineChars="300"/>
        <w:jc w:val="center"/>
        <w:rPr>
          <w:rFonts w:ascii="仿宋" w:hAnsi="仿宋" w:eastAsia="仿宋" w:cs="仿宋"/>
          <w:b/>
          <w:bCs/>
          <w:color w:val="auto"/>
          <w:sz w:val="24"/>
          <w:highlight w:val="none"/>
        </w:rPr>
      </w:pPr>
      <w:r>
        <w:rPr>
          <w:rFonts w:hint="eastAsia" w:ascii="仿宋" w:hAnsi="仿宋" w:eastAsia="仿宋" w:cs="仿宋"/>
          <w:b/>
          <w:bCs/>
          <w:color w:val="auto"/>
          <w:sz w:val="24"/>
          <w:highlight w:val="none"/>
        </w:rPr>
        <w:t>四川东辰（集团）股份有限公司合作廉洁协议</w:t>
      </w:r>
    </w:p>
    <w:p>
      <w:pPr>
        <w:pStyle w:val="10"/>
        <w:tabs>
          <w:tab w:val="left" w:pos="2064"/>
          <w:tab w:val="left" w:pos="2902"/>
          <w:tab w:val="left" w:pos="3744"/>
          <w:tab w:val="left" w:pos="6126"/>
          <w:tab w:val="left" w:pos="7522"/>
          <w:tab w:val="left" w:pos="8365"/>
        </w:tabs>
        <w:autoSpaceDE w:val="0"/>
        <w:autoSpaceDN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一、商业交易中的行为与操守声明</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10"/>
        <w:tabs>
          <w:tab w:val="left" w:pos="2064"/>
          <w:tab w:val="left" w:pos="2902"/>
          <w:tab w:val="left" w:pos="3744"/>
          <w:tab w:val="left" w:pos="6126"/>
          <w:tab w:val="left" w:pos="7522"/>
          <w:tab w:val="left" w:pos="8365"/>
        </w:tabs>
        <w:autoSpaceDE w:val="0"/>
        <w:autoSpaceDN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工进行往来行为规范调查。</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若您（无论您是否与本交易相关）认为本公司的任一（包括但不限于本次）商业交易存在、或可能存在上述问题，请向以下联系方式发送短信或邮件举报，并附上相关的取证联系方式：法务监察电话及邮箱，电话：18009092200邮箱：jiancha@dcjt.cc</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若您对此难以判断或有任何疑问，请按以上预留联系方式进行洽询，我司承诺，将对举报内容予以保密，对相关举报单位、人的隐私予以保护。</w:t>
      </w:r>
    </w:p>
    <w:p>
      <w:pPr>
        <w:pStyle w:val="10"/>
        <w:tabs>
          <w:tab w:val="left" w:pos="2064"/>
          <w:tab w:val="left" w:pos="2902"/>
          <w:tab w:val="left" w:pos="3744"/>
          <w:tab w:val="left" w:pos="6126"/>
          <w:tab w:val="left" w:pos="7522"/>
          <w:tab w:val="left" w:pos="8365"/>
        </w:tabs>
        <w:autoSpaceDE w:val="0"/>
        <w:autoSpaceDN w:val="0"/>
        <w:spacing w:line="360" w:lineRule="auto"/>
        <w:jc w:val="right"/>
        <w:rPr>
          <w:rFonts w:ascii="仿宋" w:hAnsi="仿宋" w:eastAsia="仿宋" w:cs="仿宋"/>
          <w:color w:val="auto"/>
          <w:sz w:val="24"/>
          <w:highlight w:val="none"/>
        </w:rPr>
      </w:pPr>
      <w:r>
        <w:rPr>
          <w:rFonts w:hint="eastAsia" w:ascii="仿宋" w:hAnsi="仿宋" w:eastAsia="仿宋" w:cs="仿宋"/>
          <w:color w:val="auto"/>
          <w:sz w:val="24"/>
          <w:highlight w:val="none"/>
        </w:rPr>
        <w:t>公司名称（盖章）：四川东辰（集团）股份有限公司</w:t>
      </w:r>
    </w:p>
    <w:p>
      <w:pPr>
        <w:pStyle w:val="10"/>
        <w:tabs>
          <w:tab w:val="left" w:pos="2064"/>
          <w:tab w:val="left" w:pos="2902"/>
          <w:tab w:val="left" w:pos="3744"/>
          <w:tab w:val="left" w:pos="6126"/>
          <w:tab w:val="left" w:pos="7522"/>
          <w:tab w:val="left" w:pos="8365"/>
        </w:tabs>
        <w:autoSpaceDE w:val="0"/>
        <w:autoSpaceDN w:val="0"/>
        <w:spacing w:line="360" w:lineRule="auto"/>
        <w:jc w:val="right"/>
        <w:rPr>
          <w:rFonts w:ascii="仿宋" w:hAnsi="仿宋" w:eastAsia="仿宋" w:cs="仿宋"/>
          <w:color w:val="auto"/>
          <w:sz w:val="24"/>
          <w:highlight w:val="none"/>
        </w:rPr>
      </w:pPr>
      <w:r>
        <w:rPr>
          <w:rFonts w:hint="eastAsia" w:ascii="仿宋" w:hAnsi="仿宋" w:eastAsia="仿宋" w:cs="仿宋"/>
          <w:color w:val="auto"/>
          <w:sz w:val="24"/>
          <w:highlight w:val="none"/>
        </w:rPr>
        <w:t>年   月   日</w:t>
      </w:r>
    </w:p>
    <w:p>
      <w:pPr>
        <w:pStyle w:val="10"/>
        <w:tabs>
          <w:tab w:val="left" w:pos="2064"/>
          <w:tab w:val="left" w:pos="2902"/>
          <w:tab w:val="left" w:pos="3744"/>
          <w:tab w:val="left" w:pos="6126"/>
          <w:tab w:val="left" w:pos="7522"/>
          <w:tab w:val="left" w:pos="8365"/>
        </w:tabs>
        <w:autoSpaceDE w:val="0"/>
        <w:autoSpaceDN w:val="0"/>
        <w:spacing w:line="360" w:lineRule="auto"/>
        <w:rPr>
          <w:rFonts w:ascii="仿宋" w:hAnsi="仿宋" w:eastAsia="仿宋" w:cs="仿宋"/>
          <w:b/>
          <w:bCs/>
          <w:color w:val="auto"/>
          <w:sz w:val="24"/>
          <w:highlight w:val="none"/>
        </w:rPr>
      </w:pPr>
      <w:r>
        <w:rPr>
          <w:rFonts w:hint="eastAsia" w:ascii="仿宋" w:hAnsi="仿宋" w:eastAsia="仿宋" w:cs="仿宋"/>
          <w:b/>
          <w:bCs/>
          <w:color w:val="auto"/>
          <w:sz w:val="24"/>
          <w:highlight w:val="none"/>
        </w:rPr>
        <w:t>二、合作方往来行为规范</w:t>
      </w:r>
    </w:p>
    <w:p>
      <w:pPr>
        <w:pStyle w:val="10"/>
        <w:tabs>
          <w:tab w:val="left" w:pos="2064"/>
          <w:tab w:val="left" w:pos="2902"/>
          <w:tab w:val="left" w:pos="3744"/>
          <w:tab w:val="left" w:pos="6126"/>
          <w:tab w:val="left" w:pos="7522"/>
          <w:tab w:val="left" w:pos="8365"/>
        </w:tabs>
        <w:autoSpaceDE w:val="0"/>
        <w:autoSpaceDN w:val="0"/>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致四川东辰（集团）股份有限公司：</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我公司郑重承诺在与贵公司合作签订的《保安服务合同》的期间往来遵循下列规范：</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1、不以任何方式影响贵我双方交易的公平、公正；</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2、及时沟通解决交易过程中出现的问题；</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3、不以任何形式向贵公司员工及亲属赠送可能影响业务执行的实物、现金或礼券；（一年内单个合作方累计或单次赠送年内500元以上的视同可能影响业务执行。）</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亲属是指：配偶、（继）子女、（继）父母、（继）兄弟姐妹、配偶的父母、子女的配偶、兄弟姐妹的配子女的配偶、兄弟姐妹的配偶、配偶的兄弟姐妹，下同。</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4、不以任何形式向贵公司员工及亲属支付应由其本人承担的任何费用；</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5、不以任何形式向贵公司员工及亲属提供不适当的个人利益或便利（如:为其亲属安排工作、办理出境、入学、资产使用等）；</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6、不利用参加贵公司员工及其亲属举办的婚丧嫁娶活动输送利益，并赠送超出约定俗成的礼金数额；</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7、一般不安排贵公司员工就餐（工作餐），如必须就餐的，工作餐标准不超100元/人；</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8、除工作餐外，不邀请贵公司员工及亲属参加宴会或其他消费（旅游、娱乐等）活动；</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9、不向贵公司员工及亲属提供低于市场价格的商品或服务；</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10、不接受贵公司员工个人在合同之外指定的单位采购或工程转包；</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11、不邀请和接受贵公司员工及亲属投资入股本公司及关联公司（包括干股）；</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12、如贵公司员工有任何索取和接受利益的行为(包括但不限于第3-11项)以及由于拒绝不当要求受到威胁、刁难和报复，我方将及时通知其上级领导、直至贵公司最高领导；</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13、配合贵公司开展的相关调查活动（包括不限于接受约谈、提供相关资料和信息、如实反映相关活动等）；</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14、保证我公司所有相关员工都了解以上要求。</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（合作方在履行该规范时，若存在任何疑问，请向以下联系方式发送短信或邮件举报，并附上相关的取证联系方式：法务监察电话及邮箱，电话：18009092200，邮箱：jiancha@dcjt.cc ）。</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在发生任何影响贵公司与我公司合作的公开、公平、公正的情形时，接受贵公司、公安或司法部门的立案查处；</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本承诺书在我公司与贵公司合作的协议、合同或其他具有约束力的文件成立时，自动成为该文件的组成部分。</w:t>
      </w:r>
    </w:p>
    <w:p>
      <w:pPr>
        <w:pStyle w:val="10"/>
        <w:tabs>
          <w:tab w:val="left" w:pos="2064"/>
          <w:tab w:val="left" w:pos="2902"/>
          <w:tab w:val="left" w:pos="3744"/>
          <w:tab w:val="left" w:pos="6126"/>
          <w:tab w:val="left" w:pos="7522"/>
          <w:tab w:val="left" w:pos="8365"/>
        </w:tabs>
        <w:autoSpaceDE w:val="0"/>
        <w:autoSpaceDN w:val="0"/>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合作方单位名称（公章）：</w:t>
      </w:r>
    </w:p>
    <w:p>
      <w:pPr>
        <w:pStyle w:val="10"/>
        <w:tabs>
          <w:tab w:val="left" w:pos="2064"/>
          <w:tab w:val="left" w:pos="2902"/>
          <w:tab w:val="left" w:pos="3744"/>
          <w:tab w:val="left" w:pos="6126"/>
          <w:tab w:val="left" w:pos="7522"/>
          <w:tab w:val="left" w:pos="8365"/>
        </w:tabs>
        <w:autoSpaceDE w:val="0"/>
        <w:autoSpaceDN w:val="0"/>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                                  法定代表人或授权代表签名：</w:t>
      </w:r>
    </w:p>
    <w:p>
      <w:pPr>
        <w:pStyle w:val="10"/>
        <w:tabs>
          <w:tab w:val="left" w:pos="2064"/>
          <w:tab w:val="left" w:pos="2902"/>
          <w:tab w:val="left" w:pos="3744"/>
          <w:tab w:val="left" w:pos="6126"/>
          <w:tab w:val="left" w:pos="7522"/>
          <w:tab w:val="left" w:pos="8365"/>
        </w:tabs>
        <w:autoSpaceDE w:val="0"/>
        <w:autoSpaceDN w:val="0"/>
        <w:spacing w:after="0"/>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年    月   日</w:t>
      </w:r>
    </w:p>
    <w:p>
      <w:pPr>
        <w:pStyle w:val="10"/>
        <w:tabs>
          <w:tab w:val="left" w:pos="2064"/>
          <w:tab w:val="left" w:pos="2902"/>
          <w:tab w:val="left" w:pos="3744"/>
          <w:tab w:val="left" w:pos="6126"/>
          <w:tab w:val="left" w:pos="7522"/>
          <w:tab w:val="left" w:pos="8365"/>
        </w:tabs>
        <w:autoSpaceDE w:val="0"/>
        <w:autoSpaceDN w:val="0"/>
        <w:spacing w:line="360" w:lineRule="auto"/>
        <w:rPr>
          <w:rFonts w:ascii="仿宋" w:hAnsi="仿宋" w:eastAsia="仿宋" w:cs="仿宋"/>
          <w:b/>
          <w:bCs/>
          <w:color w:val="auto"/>
          <w:sz w:val="24"/>
          <w:highlight w:val="none"/>
        </w:rPr>
      </w:pPr>
      <w:r>
        <w:rPr>
          <w:rFonts w:hint="eastAsia" w:ascii="仿宋" w:hAnsi="仿宋" w:eastAsia="仿宋" w:cs="仿宋"/>
          <w:b/>
          <w:bCs/>
          <w:color w:val="auto"/>
          <w:sz w:val="24"/>
          <w:highlight w:val="none"/>
        </w:rPr>
        <w:t>三、我司员工与合作方往来行为规范</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为体现公司价值观，特要求我司员工与合作方合作期间往来时应遵循下列规范：</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1、本着有礼、有节原则与合作方开展往来活动；</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2、本着客观、公正原则对合作方进行评价和管理；</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3、积极主动沟通解决争议事项，不采取过激、压制手段；</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4、按照统一标准和原则与合作方进行沟通与谈判；</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5、不以任何方式向合作方或不相干他人泄露商业机密（包括不限于透露谈判价格、谈判策略、其他竞争方等）影响交易正常的公开、公平和公正；</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7、本人及亲属不以任何形式接受合作方赠送的可能影响业务执行的实物、现金或礼券；（ 1 年内单个合作方累计或单次赠送 500 元以上的视同可能影响业务执行。）</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8、一般不得要求和接受合作方安排就餐（工作餐），如必须就餐的，工作餐标准不超过 100 元/人；</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9、本人及亲属不得接受合作方的宴请以及旅游、健身、娱乐等活动安排；</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10、本人及亲属不得接受合作方提供不适当的个人利益或便利（如 为其亲属安排工作、办理出境、入学等）；</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11、本人及亲属不得投资入股合作方单位及关联公司（包括 干股）；</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12、本人及亲属不得接受合作方提供的低于市场价格的商品或服务；</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13、本人及亲属不得接受合作方代为支付应由自己承担的任何费用；</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14、本人及亲属不得邀请合作方参加婚丧嫁娶活动，并接受礼金；</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15、本人及亲属不得在合同外要求合作方进行到指定单位采购；</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16、本人不得与供应商就项目范围增减、工作量变动、计价方式改变等进行私下商谈或者达成默契；</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17、对遵循本规范的合作方，不得威胁、刁难、报复；</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10"/>
        <w:tabs>
          <w:tab w:val="left" w:pos="2064"/>
          <w:tab w:val="left" w:pos="2902"/>
          <w:tab w:val="left" w:pos="3744"/>
          <w:tab w:val="left" w:pos="6126"/>
          <w:tab w:val="left" w:pos="7522"/>
          <w:tab w:val="left" w:pos="8365"/>
        </w:tabs>
        <w:autoSpaceDE w:val="0"/>
        <w:autoSpaceDN w:val="0"/>
        <w:spacing w:line="360" w:lineRule="auto"/>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（公司员工在履行该规范时，若存在任何疑问，请向以下联系方式发送短信或邮件举报，并附上相关的取证联系方式：法务监察电话及邮箱，电话：18009092200，邮箱：jiancha@dcjt.cc ）</w:t>
      </w:r>
    </w:p>
    <w:p>
      <w:pPr>
        <w:pStyle w:val="10"/>
        <w:tabs>
          <w:tab w:val="left" w:pos="2064"/>
          <w:tab w:val="left" w:pos="2902"/>
          <w:tab w:val="left" w:pos="3744"/>
          <w:tab w:val="left" w:pos="6126"/>
          <w:tab w:val="left" w:pos="7522"/>
          <w:tab w:val="left" w:pos="8365"/>
        </w:tabs>
        <w:autoSpaceDE w:val="0"/>
        <w:autoSpaceDN w:val="0"/>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公司（公章）：</w:t>
      </w:r>
    </w:p>
    <w:p>
      <w:pPr>
        <w:pStyle w:val="10"/>
        <w:tabs>
          <w:tab w:val="left" w:pos="2064"/>
          <w:tab w:val="left" w:pos="2902"/>
          <w:tab w:val="left" w:pos="3744"/>
          <w:tab w:val="left" w:pos="6126"/>
          <w:tab w:val="left" w:pos="7522"/>
          <w:tab w:val="left" w:pos="8365"/>
        </w:tabs>
        <w:autoSpaceDE w:val="0"/>
        <w:autoSpaceDN w:val="0"/>
        <w:spacing w:line="360" w:lineRule="auto"/>
        <w:jc w:val="center"/>
        <w:rPr>
          <w:rFonts w:ascii="仿宋" w:hAnsi="仿宋" w:eastAsia="仿宋" w:cs="仿宋"/>
          <w:color w:val="auto"/>
          <w:sz w:val="24"/>
          <w:highlight w:val="none"/>
        </w:rPr>
      </w:pPr>
      <w:r>
        <w:rPr>
          <w:rFonts w:hint="eastAsia" w:ascii="仿宋" w:hAnsi="仿宋" w:eastAsia="仿宋" w:cs="仿宋"/>
          <w:color w:val="auto"/>
          <w:sz w:val="24"/>
          <w:highlight w:val="none"/>
        </w:rPr>
        <w:t xml:space="preserve">                                     法定代表人签名：</w:t>
      </w:r>
    </w:p>
    <w:p>
      <w:pPr>
        <w:pStyle w:val="10"/>
        <w:tabs>
          <w:tab w:val="left" w:pos="2064"/>
          <w:tab w:val="left" w:pos="2902"/>
          <w:tab w:val="left" w:pos="3744"/>
          <w:tab w:val="left" w:pos="6126"/>
          <w:tab w:val="left" w:pos="7522"/>
          <w:tab w:val="left" w:pos="8365"/>
        </w:tabs>
        <w:autoSpaceDE w:val="0"/>
        <w:autoSpaceDN w:val="0"/>
        <w:spacing w:line="360" w:lineRule="auto"/>
        <w:jc w:val="center"/>
        <w:rPr>
          <w:rFonts w:ascii="宋体" w:hAnsi="宋体" w:eastAsia="宋体" w:cs="宋体"/>
          <w:b/>
          <w:color w:val="auto"/>
          <w:sz w:val="32"/>
          <w:szCs w:val="32"/>
          <w:highlight w:val="none"/>
        </w:rPr>
      </w:pPr>
      <w:r>
        <w:rPr>
          <w:rFonts w:hint="eastAsia" w:ascii="仿宋" w:hAnsi="仿宋" w:eastAsia="仿宋" w:cs="仿宋"/>
          <w:color w:val="auto"/>
          <w:sz w:val="24"/>
          <w:highlight w:val="none"/>
        </w:rPr>
        <w:t xml:space="preserve">                                  年    月   日</w:t>
      </w:r>
    </w:p>
    <w:p>
      <w:pPr>
        <w:pStyle w:val="10"/>
        <w:tabs>
          <w:tab w:val="left" w:pos="2064"/>
          <w:tab w:val="left" w:pos="2902"/>
          <w:tab w:val="left" w:pos="3744"/>
          <w:tab w:val="left" w:pos="6126"/>
          <w:tab w:val="left" w:pos="7522"/>
          <w:tab w:val="left" w:pos="8365"/>
        </w:tabs>
        <w:autoSpaceDE w:val="0"/>
        <w:autoSpaceDN w:val="0"/>
        <w:spacing w:line="360" w:lineRule="auto"/>
        <w:ind w:right="105"/>
        <w:rPr>
          <w:rFonts w:hint="eastAsia" w:ascii="仿宋" w:hAnsi="仿宋" w:eastAsia="仿宋" w:cs="仿宋"/>
          <w:b/>
          <w:bCs/>
          <w:color w:val="auto"/>
          <w:sz w:val="24"/>
          <w:highlight w:val="none"/>
          <w:lang w:val="en-US" w:eastAsia="zh-CN"/>
        </w:rPr>
      </w:pPr>
    </w:p>
    <w:p>
      <w:pPr>
        <w:pStyle w:val="10"/>
        <w:tabs>
          <w:tab w:val="left" w:pos="2064"/>
          <w:tab w:val="left" w:pos="2902"/>
          <w:tab w:val="left" w:pos="3744"/>
          <w:tab w:val="left" w:pos="6126"/>
          <w:tab w:val="left" w:pos="7522"/>
          <w:tab w:val="left" w:pos="8365"/>
        </w:tabs>
        <w:autoSpaceDE w:val="0"/>
        <w:autoSpaceDN w:val="0"/>
        <w:spacing w:line="360" w:lineRule="auto"/>
        <w:ind w:right="105"/>
        <w:rPr>
          <w:rFonts w:hint="eastAsia" w:ascii="仿宋" w:hAnsi="仿宋" w:eastAsia="仿宋" w:cs="仿宋"/>
          <w:b/>
          <w:bCs/>
          <w:color w:val="auto"/>
          <w:sz w:val="24"/>
          <w:highlight w:val="none"/>
          <w:lang w:val="en-US" w:eastAsia="zh-CN"/>
        </w:rPr>
      </w:pPr>
      <w:r>
        <w:rPr>
          <w:rFonts w:hint="eastAsia" w:ascii="仿宋" w:hAnsi="仿宋" w:eastAsia="仿宋" w:cs="仿宋"/>
          <w:b/>
          <w:bCs/>
          <w:color w:val="auto"/>
          <w:sz w:val="24"/>
          <w:highlight w:val="none"/>
          <w:lang w:val="en-US" w:eastAsia="zh-CN"/>
        </w:rPr>
        <w:t>3、东辰物业商业合同版本</w:t>
      </w:r>
    </w:p>
    <w:p>
      <w:pPr>
        <w:ind w:left="0" w:leftChars="0" w:firstLine="6720" w:firstLineChars="2800"/>
        <w:jc w:val="both"/>
        <w:rPr>
          <w:rFonts w:hint="eastAsia"/>
          <w:color w:val="auto"/>
          <w:sz w:val="24"/>
          <w:szCs w:val="24"/>
          <w:highlight w:val="none"/>
        </w:rPr>
      </w:pPr>
      <w:r>
        <w:rPr>
          <w:rFonts w:hint="eastAsia"/>
          <w:color w:val="auto"/>
          <w:sz w:val="24"/>
          <w:szCs w:val="24"/>
          <w:highlight w:val="none"/>
          <w:lang w:val="en-US" w:eastAsia="zh-CN"/>
        </w:rPr>
        <w:t xml:space="preserve"> </w:t>
      </w:r>
      <w:r>
        <w:rPr>
          <w:rFonts w:hint="eastAsia"/>
          <w:color w:val="auto"/>
          <w:sz w:val="24"/>
          <w:szCs w:val="24"/>
          <w:highlight w:val="none"/>
        </w:rPr>
        <w:t>合同编号:</w:t>
      </w:r>
    </w:p>
    <w:p>
      <w:pPr>
        <w:rPr>
          <w:rFonts w:hint="default" w:eastAsia="宋体"/>
          <w:color w:val="auto"/>
          <w:sz w:val="24"/>
          <w:szCs w:val="24"/>
          <w:highlight w:val="none"/>
          <w:u w:val="single"/>
          <w:lang w:val="en-US" w:eastAsia="zh-CN"/>
        </w:rPr>
      </w:pPr>
      <w:r>
        <w:rPr>
          <w:rFonts w:hint="eastAsia"/>
          <w:b/>
          <w:bCs/>
          <w:color w:val="auto"/>
          <w:sz w:val="24"/>
          <w:szCs w:val="24"/>
          <w:highlight w:val="none"/>
        </w:rPr>
        <w:t>甲</w:t>
      </w:r>
      <w:r>
        <w:rPr>
          <w:rFonts w:hint="eastAsia"/>
          <w:b/>
          <w:bCs/>
          <w:color w:val="auto"/>
          <w:sz w:val="24"/>
          <w:szCs w:val="24"/>
          <w:highlight w:val="none"/>
          <w:lang w:val="en-US" w:eastAsia="zh-CN"/>
        </w:rPr>
        <w:t xml:space="preserve">  </w:t>
      </w:r>
      <w:r>
        <w:rPr>
          <w:rFonts w:hint="eastAsia"/>
          <w:b/>
          <w:bCs/>
          <w:color w:val="auto"/>
          <w:sz w:val="24"/>
          <w:szCs w:val="24"/>
          <w:highlight w:val="none"/>
        </w:rPr>
        <w:t>方:</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地</w:t>
      </w:r>
      <w:r>
        <w:rPr>
          <w:rFonts w:hint="eastAsia"/>
          <w:b/>
          <w:bCs/>
          <w:color w:val="auto"/>
          <w:sz w:val="24"/>
          <w:szCs w:val="24"/>
          <w:highlight w:val="none"/>
          <w:lang w:val="en-US" w:eastAsia="zh-CN"/>
        </w:rPr>
        <w:t xml:space="preserve">  </w:t>
      </w:r>
      <w:r>
        <w:rPr>
          <w:rFonts w:hint="eastAsia"/>
          <w:b/>
          <w:bCs/>
          <w:color w:val="auto"/>
          <w:sz w:val="24"/>
          <w:szCs w:val="24"/>
          <w:highlight w:val="none"/>
        </w:rPr>
        <w:t xml:space="preserve">址: </w:t>
      </w:r>
    </w:p>
    <w:p>
      <w:pPr>
        <w:rPr>
          <w:rFonts w:hint="default" w:eastAsia="宋体"/>
          <w:color w:val="auto"/>
          <w:sz w:val="24"/>
          <w:szCs w:val="24"/>
          <w:highlight w:val="none"/>
          <w:u w:val="single"/>
          <w:lang w:val="en-US" w:eastAsia="zh-CN"/>
        </w:rPr>
      </w:pPr>
      <w:r>
        <w:rPr>
          <w:rFonts w:hint="eastAsia"/>
          <w:b/>
          <w:bCs/>
          <w:color w:val="auto"/>
          <w:sz w:val="24"/>
          <w:szCs w:val="24"/>
          <w:highlight w:val="none"/>
        </w:rPr>
        <w:t xml:space="preserve">法定代表人或授权代表人: </w:t>
      </w:r>
      <w:r>
        <w:rPr>
          <w:rFonts w:hint="eastAsia"/>
          <w:b/>
          <w:bCs/>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乙</w:t>
      </w:r>
      <w:r>
        <w:rPr>
          <w:rFonts w:hint="eastAsia"/>
          <w:b/>
          <w:bCs/>
          <w:color w:val="auto"/>
          <w:sz w:val="24"/>
          <w:szCs w:val="24"/>
          <w:highlight w:val="none"/>
          <w:lang w:val="en-US" w:eastAsia="zh-CN"/>
        </w:rPr>
        <w:t xml:space="preserve">  </w:t>
      </w:r>
      <w:r>
        <w:rPr>
          <w:rFonts w:hint="eastAsia"/>
          <w:b/>
          <w:bCs/>
          <w:color w:val="auto"/>
          <w:sz w:val="24"/>
          <w:szCs w:val="24"/>
          <w:highlight w:val="none"/>
        </w:rPr>
        <w:t>方:</w:t>
      </w:r>
      <w:r>
        <w:rPr>
          <w:rFonts w:hint="eastAsia"/>
          <w:b/>
          <w:bCs/>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地</w:t>
      </w:r>
      <w:r>
        <w:rPr>
          <w:rFonts w:hint="eastAsia"/>
          <w:b/>
          <w:bCs/>
          <w:color w:val="auto"/>
          <w:sz w:val="24"/>
          <w:szCs w:val="24"/>
          <w:highlight w:val="none"/>
          <w:lang w:val="en-US" w:eastAsia="zh-CN"/>
        </w:rPr>
        <w:t xml:space="preserve">  </w:t>
      </w:r>
      <w:r>
        <w:rPr>
          <w:rFonts w:hint="eastAsia"/>
          <w:b/>
          <w:bCs/>
          <w:color w:val="auto"/>
          <w:sz w:val="24"/>
          <w:szCs w:val="24"/>
          <w:highlight w:val="none"/>
        </w:rPr>
        <w:t>址</w:t>
      </w:r>
      <w:r>
        <w:rPr>
          <w:rFonts w:hint="eastAsia"/>
          <w:color w:val="auto"/>
          <w:sz w:val="24"/>
          <w:szCs w:val="24"/>
          <w:highlight w:val="none"/>
          <w:u w:val="single"/>
          <w:lang w:val="en-US" w:eastAsia="zh-CN"/>
        </w:rPr>
        <w:t xml:space="preserve">         </w:t>
      </w:r>
    </w:p>
    <w:p>
      <w:pPr>
        <w:rPr>
          <w:rFonts w:hint="eastAsia"/>
          <w:b w:val="0"/>
          <w:bCs w:val="0"/>
          <w:color w:val="auto"/>
          <w:sz w:val="24"/>
          <w:szCs w:val="24"/>
          <w:highlight w:val="none"/>
          <w:u w:val="single"/>
          <w:lang w:val="en-US" w:eastAsia="zh-CN"/>
        </w:rPr>
      </w:pPr>
      <w:r>
        <w:rPr>
          <w:rFonts w:hint="eastAsia"/>
          <w:b/>
          <w:bCs/>
          <w:color w:val="auto"/>
          <w:sz w:val="24"/>
          <w:szCs w:val="24"/>
          <w:highlight w:val="none"/>
        </w:rPr>
        <w:t xml:space="preserve">法定代表人或授权代表人: </w:t>
      </w:r>
      <w:r>
        <w:rPr>
          <w:rFonts w:hint="eastAsia"/>
          <w:b w:val="0"/>
          <w:bCs w:val="0"/>
          <w:color w:val="auto"/>
          <w:sz w:val="24"/>
          <w:szCs w:val="24"/>
          <w:highlight w:val="none"/>
          <w:u w:val="single"/>
          <w:lang w:val="en-US" w:eastAsia="zh-CN"/>
        </w:rPr>
        <w:t xml:space="preserve">          </w:t>
      </w:r>
    </w:p>
    <w:p>
      <w:pPr>
        <w:ind w:firstLine="480" w:firstLineChars="200"/>
        <w:rPr>
          <w:rFonts w:hint="eastAsia"/>
          <w:color w:val="auto"/>
          <w:sz w:val="24"/>
          <w:szCs w:val="24"/>
          <w:highlight w:val="none"/>
        </w:rPr>
      </w:pPr>
      <w:r>
        <w:rPr>
          <w:rFonts w:hint="eastAsia"/>
          <w:color w:val="auto"/>
          <w:sz w:val="24"/>
          <w:szCs w:val="24"/>
          <w:highlight w:val="none"/>
        </w:rPr>
        <w:t>根据《中华人民共和国民法典》等有关法律法规，本着诚实信用、平等互利的原则，甲乙双方经友好协商，就本合同约定区域内的保安服务，甲方与乙方签订本协议，约定由乙方为甲方提供保安服务事宜达成一致意见，特签订本合同。</w:t>
      </w:r>
    </w:p>
    <w:p>
      <w:pPr>
        <w:rPr>
          <w:rFonts w:hint="eastAsia"/>
          <w:b/>
          <w:bCs/>
          <w:color w:val="auto"/>
          <w:sz w:val="24"/>
          <w:szCs w:val="24"/>
          <w:highlight w:val="none"/>
        </w:rPr>
      </w:pPr>
      <w:r>
        <w:rPr>
          <w:rFonts w:hint="eastAsia"/>
          <w:b/>
          <w:bCs/>
          <w:color w:val="auto"/>
          <w:sz w:val="24"/>
          <w:szCs w:val="24"/>
          <w:highlight w:val="none"/>
        </w:rPr>
        <w:t xml:space="preserve">一、服务方式及期限: </w:t>
      </w:r>
    </w:p>
    <w:p>
      <w:pPr>
        <w:ind w:firstLine="480" w:firstLineChars="200"/>
        <w:rPr>
          <w:rFonts w:hint="eastAsia"/>
          <w:color w:val="auto"/>
          <w:sz w:val="24"/>
          <w:szCs w:val="24"/>
          <w:highlight w:val="none"/>
        </w:rPr>
      </w:pPr>
      <w:r>
        <w:rPr>
          <w:rFonts w:hint="eastAsia"/>
          <w:color w:val="auto"/>
          <w:sz w:val="24"/>
          <w:szCs w:val="24"/>
          <w:highlight w:val="none"/>
        </w:rPr>
        <w:t>(一)服务方式:根据甲方需要，乙方负责向甲方提供保安服务，甲方向乙方支付服务费，甲方与乙方所派驻的保安人员之间不具有法律意义上的劳动关系。</w:t>
      </w:r>
    </w:p>
    <w:p>
      <w:pPr>
        <w:ind w:firstLine="480" w:firstLineChars="200"/>
        <w:rPr>
          <w:rFonts w:hint="eastAsia"/>
          <w:color w:val="auto"/>
          <w:sz w:val="24"/>
          <w:szCs w:val="24"/>
          <w:highlight w:val="none"/>
        </w:rPr>
      </w:pPr>
      <w:r>
        <w:rPr>
          <w:rFonts w:hint="eastAsia"/>
          <w:color w:val="auto"/>
          <w:sz w:val="24"/>
          <w:szCs w:val="24"/>
          <w:highlight w:val="none"/>
        </w:rPr>
        <w:t>(二)服务期限:自</w:t>
      </w:r>
      <w:r>
        <w:rPr>
          <w:rFonts w:hint="eastAsia"/>
          <w:color w:val="auto"/>
          <w:sz w:val="24"/>
          <w:szCs w:val="24"/>
          <w:highlight w:val="none"/>
          <w:u w:val="single"/>
        </w:rPr>
        <w:t>202</w:t>
      </w:r>
      <w:r>
        <w:rPr>
          <w:rFonts w:hint="eastAsia"/>
          <w:color w:val="auto"/>
          <w:sz w:val="24"/>
          <w:szCs w:val="24"/>
          <w:highlight w:val="none"/>
          <w:u w:val="single"/>
          <w:lang w:val="en-US" w:eastAsia="zh-CN"/>
        </w:rPr>
        <w:t>5</w:t>
      </w:r>
      <w:r>
        <w:rPr>
          <w:rFonts w:hint="eastAsia"/>
          <w:color w:val="auto"/>
          <w:sz w:val="24"/>
          <w:szCs w:val="24"/>
          <w:highlight w:val="none"/>
          <w:u w:val="single"/>
        </w:rPr>
        <w:t>年</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月</w:t>
      </w:r>
      <w:r>
        <w:rPr>
          <w:rFonts w:hint="eastAsia"/>
          <w:color w:val="auto"/>
          <w:sz w:val="24"/>
          <w:szCs w:val="24"/>
          <w:highlight w:val="none"/>
          <w:u w:val="single"/>
          <w:lang w:val="en-US" w:eastAsia="zh-CN"/>
        </w:rPr>
        <w:t xml:space="preserve"> 日</w:t>
      </w:r>
      <w:r>
        <w:rPr>
          <w:rFonts w:hint="eastAsia"/>
          <w:color w:val="auto"/>
          <w:sz w:val="24"/>
          <w:szCs w:val="24"/>
          <w:highlight w:val="none"/>
          <w:u w:val="single"/>
        </w:rPr>
        <w:t>至20</w:t>
      </w:r>
      <w:r>
        <w:rPr>
          <w:rFonts w:hint="eastAsia"/>
          <w:color w:val="auto"/>
          <w:sz w:val="24"/>
          <w:szCs w:val="24"/>
          <w:highlight w:val="none"/>
          <w:u w:val="single"/>
          <w:lang w:val="en-US" w:eastAsia="zh-CN"/>
        </w:rPr>
        <w:t>27</w:t>
      </w:r>
      <w:r>
        <w:rPr>
          <w:rFonts w:hint="eastAsia"/>
          <w:color w:val="auto"/>
          <w:sz w:val="24"/>
          <w:szCs w:val="24"/>
          <w:highlight w:val="none"/>
          <w:u w:val="single"/>
        </w:rPr>
        <w:t>年</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月</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日</w:t>
      </w:r>
      <w:r>
        <w:rPr>
          <w:rFonts w:hint="eastAsia"/>
          <w:color w:val="auto"/>
          <w:sz w:val="24"/>
          <w:szCs w:val="24"/>
          <w:highlight w:val="none"/>
        </w:rPr>
        <w:t>。合同期满如需续约，续约一方应提前30日向对方提出，双方协商可</w:t>
      </w:r>
      <w:r>
        <w:rPr>
          <w:rFonts w:hint="eastAsia"/>
          <w:color w:val="auto"/>
          <w:sz w:val="24"/>
          <w:szCs w:val="24"/>
          <w:highlight w:val="none"/>
          <w:lang w:eastAsia="zh-CN"/>
        </w:rPr>
        <w:t>另行</w:t>
      </w:r>
      <w:r>
        <w:rPr>
          <w:rFonts w:hint="eastAsia"/>
          <w:color w:val="auto"/>
          <w:sz w:val="24"/>
          <w:szCs w:val="24"/>
          <w:highlight w:val="none"/>
        </w:rPr>
        <w:t>续签合同。</w:t>
      </w:r>
    </w:p>
    <w:p>
      <w:pPr>
        <w:rPr>
          <w:rFonts w:hint="eastAsia"/>
          <w:b/>
          <w:bCs/>
          <w:color w:val="auto"/>
          <w:sz w:val="24"/>
          <w:szCs w:val="24"/>
          <w:highlight w:val="none"/>
        </w:rPr>
      </w:pPr>
      <w:r>
        <w:rPr>
          <w:rFonts w:hint="eastAsia"/>
          <w:b/>
          <w:bCs/>
          <w:color w:val="auto"/>
          <w:sz w:val="24"/>
          <w:szCs w:val="24"/>
          <w:highlight w:val="none"/>
        </w:rPr>
        <w:t>二、委托服务内容</w:t>
      </w:r>
    </w:p>
    <w:p>
      <w:pPr>
        <w:ind w:firstLine="480" w:firstLineChars="200"/>
        <w:rPr>
          <w:rFonts w:hint="eastAsia"/>
          <w:b/>
          <w:bCs/>
          <w:color w:val="auto"/>
          <w:sz w:val="24"/>
          <w:szCs w:val="24"/>
          <w:highlight w:val="none"/>
        </w:rPr>
      </w:pPr>
      <w:r>
        <w:rPr>
          <w:rFonts w:hint="eastAsia"/>
          <w:b/>
          <w:bCs/>
          <w:color w:val="auto"/>
          <w:sz w:val="24"/>
          <w:szCs w:val="24"/>
          <w:highlight w:val="none"/>
        </w:rPr>
        <w:t>(一)服务方式</w:t>
      </w:r>
    </w:p>
    <w:p>
      <w:pPr>
        <w:ind w:firstLine="480" w:firstLineChars="200"/>
        <w:rPr>
          <w:rFonts w:hint="eastAsia"/>
          <w:color w:val="auto"/>
          <w:sz w:val="24"/>
          <w:szCs w:val="24"/>
          <w:highlight w:val="none"/>
        </w:rPr>
      </w:pPr>
      <w:r>
        <w:rPr>
          <w:rFonts w:hint="eastAsia"/>
          <w:color w:val="auto"/>
          <w:sz w:val="24"/>
          <w:szCs w:val="24"/>
          <w:highlight w:val="none"/>
          <w:lang w:val="en-US" w:eastAsia="zh-CN"/>
        </w:rPr>
        <w:t>乙方xxx</w:t>
      </w:r>
      <w:r>
        <w:rPr>
          <w:rFonts w:hint="eastAsia"/>
          <w:color w:val="auto"/>
          <w:sz w:val="24"/>
          <w:szCs w:val="24"/>
          <w:highlight w:val="none"/>
        </w:rPr>
        <w:t>有限公司提供包括但不限于门卫、巡逻、守护等</w:t>
      </w:r>
      <w:r>
        <w:rPr>
          <w:rFonts w:hint="eastAsia"/>
          <w:color w:val="auto"/>
          <w:sz w:val="24"/>
          <w:szCs w:val="24"/>
          <w:highlight w:val="none"/>
          <w:lang w:val="en-US" w:eastAsia="zh-CN"/>
        </w:rPr>
        <w:t>满足甲方需求的</w:t>
      </w:r>
      <w:r>
        <w:rPr>
          <w:rFonts w:hint="eastAsia"/>
          <w:color w:val="auto"/>
          <w:sz w:val="24"/>
          <w:szCs w:val="24"/>
          <w:highlight w:val="none"/>
        </w:rPr>
        <w:t>安保服务。</w:t>
      </w:r>
    </w:p>
    <w:p>
      <w:pPr>
        <w:ind w:firstLine="480" w:firstLineChars="200"/>
        <w:rPr>
          <w:rFonts w:hint="eastAsia"/>
          <w:b/>
          <w:bCs/>
          <w:color w:val="auto"/>
          <w:sz w:val="24"/>
          <w:szCs w:val="24"/>
          <w:highlight w:val="none"/>
        </w:rPr>
      </w:pPr>
      <w:r>
        <w:rPr>
          <w:rFonts w:hint="eastAsia"/>
          <w:b/>
          <w:bCs/>
          <w:color w:val="auto"/>
          <w:sz w:val="24"/>
          <w:szCs w:val="24"/>
          <w:highlight w:val="none"/>
        </w:rPr>
        <w:t>(二)服务内容</w:t>
      </w:r>
    </w:p>
    <w:p>
      <w:pPr>
        <w:ind w:firstLine="480" w:firstLineChars="200"/>
        <w:rPr>
          <w:rFonts w:hint="eastAsia"/>
          <w:color w:val="auto"/>
          <w:sz w:val="24"/>
          <w:szCs w:val="24"/>
          <w:highlight w:val="none"/>
        </w:rPr>
      </w:pPr>
      <w:r>
        <w:rPr>
          <w:rFonts w:hint="eastAsia"/>
          <w:color w:val="auto"/>
          <w:sz w:val="24"/>
          <w:szCs w:val="24"/>
          <w:highlight w:val="none"/>
        </w:rPr>
        <w:t>包括但不限于</w:t>
      </w:r>
      <w:r>
        <w:rPr>
          <w:rFonts w:hint="eastAsia"/>
          <w:color w:val="auto"/>
          <w:sz w:val="24"/>
          <w:szCs w:val="24"/>
          <w:highlight w:val="none"/>
          <w:lang w:val="en-US" w:eastAsia="zh-CN"/>
        </w:rPr>
        <w:t>乙方提供</w:t>
      </w:r>
      <w:r>
        <w:rPr>
          <w:rFonts w:hint="eastAsia"/>
          <w:color w:val="auto"/>
          <w:sz w:val="24"/>
          <w:szCs w:val="24"/>
          <w:highlight w:val="none"/>
        </w:rPr>
        <w:t>本项目符合甲方要求的巡逻和消防及安全监控，维护本小区的秩序，保障本项目内所有财产及人身的安全。若因乙方保安人员未正常履职或故意行为造成甲方损失的，乙方需承担相应的赔偿责任。</w:t>
      </w:r>
    </w:p>
    <w:p>
      <w:pPr>
        <w:ind w:firstLine="480" w:firstLineChars="200"/>
        <w:rPr>
          <w:rFonts w:hint="eastAsia"/>
          <w:color w:val="auto"/>
          <w:sz w:val="24"/>
          <w:szCs w:val="24"/>
          <w:highlight w:val="none"/>
        </w:rPr>
      </w:pPr>
      <w:r>
        <w:rPr>
          <w:rFonts w:hint="eastAsia"/>
          <w:color w:val="auto"/>
          <w:sz w:val="24"/>
          <w:szCs w:val="24"/>
          <w:highlight w:val="none"/>
        </w:rPr>
        <w:t>1、本项目所有岗位物品及甲方移交之物品，乙方负有保管义务，移交的物品有遗失或损坏，乙方应承担相应的责任及赔偿。</w:t>
      </w:r>
    </w:p>
    <w:p>
      <w:pPr>
        <w:ind w:firstLine="480" w:firstLineChars="200"/>
        <w:rPr>
          <w:rFonts w:hint="eastAsia"/>
          <w:color w:val="auto"/>
          <w:sz w:val="24"/>
          <w:szCs w:val="24"/>
          <w:highlight w:val="none"/>
        </w:rPr>
      </w:pPr>
      <w:r>
        <w:rPr>
          <w:rFonts w:hint="eastAsia"/>
          <w:color w:val="auto"/>
          <w:sz w:val="24"/>
          <w:szCs w:val="24"/>
          <w:highlight w:val="none"/>
        </w:rPr>
        <w:t xml:space="preserve">2、本项目区域的治安管理:本小区之公共区域、停车场、所有楼层、消防通道、安全监控，维护本小区范围内秩序、负责服务区域财产安全、物品出入管理；熟练应用消防系统、视频监控系统、车辆刷卡管理系统、门禁及可视对讲系统及巡更系统等设备设施。) </w:t>
      </w:r>
    </w:p>
    <w:p>
      <w:pPr>
        <w:ind w:firstLine="480" w:firstLineChars="200"/>
        <w:rPr>
          <w:rFonts w:hint="eastAsia"/>
          <w:color w:val="auto"/>
          <w:sz w:val="24"/>
          <w:szCs w:val="24"/>
          <w:highlight w:val="none"/>
        </w:rPr>
      </w:pPr>
      <w:r>
        <w:rPr>
          <w:rFonts w:hint="eastAsia"/>
          <w:color w:val="auto"/>
          <w:sz w:val="24"/>
          <w:szCs w:val="24"/>
          <w:highlight w:val="none"/>
        </w:rPr>
        <w:t>3、消防管理:熟悉消防设备设施、掌握各种消防器材使用方法、做好每月消防月检查记录，并做好书面纸字登记，按月交甲方存档。</w:t>
      </w:r>
    </w:p>
    <w:p>
      <w:pPr>
        <w:ind w:firstLine="480" w:firstLineChars="200"/>
        <w:rPr>
          <w:rFonts w:hint="eastAsia"/>
          <w:color w:val="auto"/>
          <w:sz w:val="24"/>
          <w:szCs w:val="24"/>
          <w:highlight w:val="none"/>
        </w:rPr>
      </w:pPr>
      <w:r>
        <w:rPr>
          <w:rFonts w:hint="eastAsia"/>
          <w:color w:val="auto"/>
          <w:sz w:val="24"/>
          <w:szCs w:val="24"/>
          <w:highlight w:val="none"/>
        </w:rPr>
        <w:t>4、车辆管理:熟练掌握本项目车辆进出操作流程，疏导及指引车辆，以保障本小区车辆进出及停放有序，协助物业服务中心收取停车费并做好纸字登记。</w:t>
      </w:r>
    </w:p>
    <w:p>
      <w:pPr>
        <w:ind w:firstLine="480" w:firstLineChars="200"/>
        <w:rPr>
          <w:rFonts w:hint="eastAsia"/>
          <w:color w:val="auto"/>
          <w:sz w:val="24"/>
          <w:szCs w:val="24"/>
          <w:highlight w:val="none"/>
        </w:rPr>
      </w:pPr>
      <w:r>
        <w:rPr>
          <w:rFonts w:hint="eastAsia"/>
          <w:color w:val="auto"/>
          <w:sz w:val="24"/>
          <w:szCs w:val="24"/>
          <w:highlight w:val="none"/>
        </w:rPr>
        <w:t>5、人员出入管理(住户、外来访客及装修、施工人员、工作人员出入管理) 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6、物品管理(大件物品进出登记、检查、核对、汇报)，禁止危险品进入本小区，并做好书面登记，按月交甲方存档。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7、装修管理:装修人员、车辆、物品进出检查登记，装修巡查、违章装修的监管，并做好书面登记，按月交甲方存档。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8、钥匙管理:严格对大门、管理用房及甲方移交之所有钥匙(含进出门禁卡)的管理，并做好书面登记，按月交甲方存档。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9、做好本项目的巡逻、检查工作及各类安全隐患的预防性管控，并做好书面登记，按月交甲方存档。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10、紧急事件处理(现场控制、急救、通知相关部门及采取措施防止事态扩大等)，并做好书面登记，按月交甲方存档。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11、甲方要求配合的其它与工作相关的合法事宜。</w:t>
      </w:r>
    </w:p>
    <w:p>
      <w:pPr>
        <w:rPr>
          <w:rFonts w:hint="eastAsia"/>
          <w:b/>
          <w:bCs/>
          <w:color w:val="auto"/>
          <w:sz w:val="24"/>
          <w:szCs w:val="24"/>
          <w:highlight w:val="none"/>
        </w:rPr>
      </w:pPr>
      <w:r>
        <w:rPr>
          <w:rFonts w:hint="eastAsia"/>
          <w:b/>
          <w:bCs/>
          <w:color w:val="auto"/>
          <w:sz w:val="24"/>
          <w:szCs w:val="24"/>
          <w:highlight w:val="none"/>
        </w:rPr>
        <w:t xml:space="preserve">三、甲方权利与义务: </w:t>
      </w:r>
    </w:p>
    <w:p>
      <w:pPr>
        <w:ind w:firstLine="480" w:firstLineChars="200"/>
        <w:rPr>
          <w:rFonts w:hint="eastAsia"/>
          <w:color w:val="auto"/>
          <w:sz w:val="24"/>
          <w:szCs w:val="24"/>
          <w:highlight w:val="none"/>
        </w:rPr>
      </w:pPr>
      <w:r>
        <w:rPr>
          <w:rFonts w:hint="eastAsia"/>
          <w:color w:val="auto"/>
          <w:sz w:val="24"/>
          <w:szCs w:val="24"/>
          <w:highlight w:val="none"/>
        </w:rPr>
        <w:t>(一)甲方按照国家的法律法规以及本单位的有关管理制度，对乙方</w:t>
      </w:r>
      <w:r>
        <w:rPr>
          <w:rFonts w:hint="eastAsia"/>
          <w:color w:val="auto"/>
          <w:sz w:val="24"/>
          <w:szCs w:val="24"/>
          <w:highlight w:val="none"/>
          <w:lang w:val="en-US" w:eastAsia="zh-CN"/>
        </w:rPr>
        <w:t>及乙方派遣人员</w:t>
      </w:r>
      <w:r>
        <w:rPr>
          <w:rFonts w:hint="eastAsia"/>
          <w:color w:val="auto"/>
          <w:sz w:val="24"/>
          <w:szCs w:val="24"/>
          <w:highlight w:val="none"/>
        </w:rPr>
        <w:t>提出保安服务要求。</w:t>
      </w:r>
    </w:p>
    <w:p>
      <w:pPr>
        <w:ind w:firstLine="480" w:firstLineChars="200"/>
        <w:rPr>
          <w:rFonts w:hint="eastAsia"/>
          <w:color w:val="auto"/>
          <w:sz w:val="24"/>
          <w:szCs w:val="24"/>
          <w:highlight w:val="none"/>
        </w:rPr>
      </w:pPr>
      <w:r>
        <w:rPr>
          <w:rFonts w:hint="eastAsia"/>
          <w:color w:val="auto"/>
          <w:sz w:val="24"/>
          <w:szCs w:val="24"/>
          <w:highlight w:val="none"/>
        </w:rPr>
        <w:t>(二)甲方有权要求将不能达到甲方工作标准</w:t>
      </w:r>
      <w:r>
        <w:rPr>
          <w:rFonts w:hint="eastAsia"/>
          <w:color w:val="auto"/>
          <w:sz w:val="24"/>
          <w:szCs w:val="24"/>
          <w:highlight w:val="none"/>
          <w:lang w:val="en-US" w:eastAsia="zh-CN"/>
        </w:rPr>
        <w:t>及要求</w:t>
      </w:r>
      <w:r>
        <w:rPr>
          <w:rFonts w:hint="eastAsia"/>
          <w:color w:val="auto"/>
          <w:sz w:val="24"/>
          <w:szCs w:val="24"/>
          <w:highlight w:val="none"/>
        </w:rPr>
        <w:t>的保安人员退回乙方，由乙方在3日内补充其他符合甲方任职要求的保安人员到岗。</w:t>
      </w:r>
    </w:p>
    <w:p>
      <w:pPr>
        <w:ind w:firstLine="480" w:firstLineChars="200"/>
        <w:rPr>
          <w:rFonts w:hint="eastAsia"/>
          <w:color w:val="auto"/>
          <w:sz w:val="24"/>
          <w:szCs w:val="24"/>
          <w:highlight w:val="none"/>
        </w:rPr>
      </w:pPr>
      <w:r>
        <w:rPr>
          <w:rFonts w:hint="eastAsia"/>
          <w:color w:val="auto"/>
          <w:sz w:val="24"/>
          <w:szCs w:val="24"/>
          <w:highlight w:val="none"/>
        </w:rPr>
        <w:t>(三)甲方有权对乙方所派驻的保安人员进行技能培训(包括管理规章制度、消防、安全、自然灾害、破坏防范等)，并进行日常劳动纪律监管。</w:t>
      </w:r>
    </w:p>
    <w:p>
      <w:pPr>
        <w:ind w:firstLine="480" w:firstLineChars="200"/>
        <w:rPr>
          <w:rFonts w:hint="eastAsia"/>
          <w:color w:val="auto"/>
          <w:sz w:val="24"/>
          <w:szCs w:val="24"/>
          <w:highlight w:val="none"/>
        </w:rPr>
      </w:pPr>
      <w:r>
        <w:rPr>
          <w:rFonts w:hint="eastAsia"/>
          <w:color w:val="auto"/>
          <w:sz w:val="24"/>
          <w:szCs w:val="24"/>
          <w:highlight w:val="none"/>
        </w:rPr>
        <w:t>(四)乙方派驻的保安人员若在工作时间出现辱骂、殴打客户或对客户造成其他伤害及恶劣影响的，由乙方支付其医疗及其它所有费用，甲方有权向乙方追究其经济损失及名誉损失。</w:t>
      </w:r>
    </w:p>
    <w:p>
      <w:pPr>
        <w:ind w:firstLine="480" w:firstLineChars="200"/>
        <w:rPr>
          <w:rFonts w:hint="eastAsia"/>
          <w:color w:val="auto"/>
          <w:sz w:val="24"/>
          <w:szCs w:val="24"/>
          <w:highlight w:val="none"/>
        </w:rPr>
      </w:pPr>
      <w:r>
        <w:rPr>
          <w:rFonts w:hint="eastAsia"/>
          <w:color w:val="auto"/>
          <w:sz w:val="24"/>
          <w:szCs w:val="24"/>
          <w:highlight w:val="none"/>
        </w:rPr>
        <w:t>(五)甲方按合同内容为乙方保安人员提供必要的工作条件以及劳作用品。</w:t>
      </w:r>
    </w:p>
    <w:p>
      <w:pPr>
        <w:ind w:firstLine="480" w:firstLineChars="200"/>
        <w:rPr>
          <w:rFonts w:hint="eastAsia"/>
          <w:color w:val="auto"/>
          <w:sz w:val="24"/>
          <w:szCs w:val="24"/>
          <w:highlight w:val="none"/>
        </w:rPr>
      </w:pPr>
      <w:r>
        <w:rPr>
          <w:rFonts w:hint="eastAsia"/>
          <w:color w:val="auto"/>
          <w:sz w:val="24"/>
          <w:szCs w:val="24"/>
          <w:highlight w:val="none"/>
        </w:rPr>
        <w:t>(六)甲方因经营发展实际需要，可调整该项目保安岗位编制或工作时间，但甲方须提前15日书面通知乙方，乙方应予服从，相关费用据实核算。</w:t>
      </w:r>
    </w:p>
    <w:p>
      <w:pPr>
        <w:ind w:firstLine="480" w:firstLineChars="200"/>
        <w:rPr>
          <w:rFonts w:hint="eastAsia"/>
          <w:color w:val="auto"/>
          <w:sz w:val="24"/>
          <w:szCs w:val="24"/>
          <w:highlight w:val="none"/>
        </w:rPr>
      </w:pPr>
      <w:r>
        <w:rPr>
          <w:rFonts w:hint="eastAsia"/>
          <w:color w:val="auto"/>
          <w:sz w:val="24"/>
          <w:szCs w:val="24"/>
          <w:highlight w:val="none"/>
        </w:rPr>
        <w:t>(七)乙方及其工作人员违反合同约定、违反甲方规则制度或乙方人员的原因造成任何第三方财产损失或人生伤害的，乙方应向责任方赔偿由此造成的全部损失，情节严重的甲方有权解除合同，触犯法律的甲方有权追究法律责任。</w:t>
      </w:r>
    </w:p>
    <w:p>
      <w:pPr>
        <w:ind w:firstLine="480" w:firstLineChars="200"/>
        <w:rPr>
          <w:rFonts w:hint="eastAsia"/>
          <w:color w:val="auto"/>
          <w:sz w:val="24"/>
          <w:szCs w:val="24"/>
          <w:highlight w:val="none"/>
        </w:rPr>
      </w:pPr>
      <w:r>
        <w:rPr>
          <w:rFonts w:hint="eastAsia"/>
          <w:color w:val="auto"/>
          <w:sz w:val="24"/>
          <w:szCs w:val="24"/>
          <w:highlight w:val="none"/>
        </w:rPr>
        <w:t>(八)涉及费用收取的岗位，乙方应按照甲方要求收取费用，收费必须出具甲方票据，金额与票据相符并每日向甲方交账。如甲方发现乙方工作人员未按照甲方要求收缴费用，甲方按单次扣除乙方服务费200元整。</w:t>
      </w:r>
    </w:p>
    <w:p>
      <w:pPr>
        <w:ind w:firstLine="480" w:firstLineChars="200"/>
        <w:rPr>
          <w:rFonts w:hint="eastAsia"/>
          <w:color w:val="auto"/>
          <w:sz w:val="24"/>
          <w:szCs w:val="24"/>
          <w:highlight w:val="none"/>
        </w:rPr>
      </w:pPr>
      <w:r>
        <w:rPr>
          <w:rFonts w:hint="eastAsia"/>
          <w:color w:val="auto"/>
          <w:sz w:val="24"/>
          <w:szCs w:val="24"/>
          <w:highlight w:val="none"/>
        </w:rPr>
        <w:t>(九)本项目严禁乙方工作人员在岗位上睡觉，甲方将不定时不定人监督乙方工作人员岗位情况，如发现睡岗人员单次扣除乙方服务费200元，按次累加，但不超出当月总服务费。</w:t>
      </w:r>
    </w:p>
    <w:p>
      <w:pPr>
        <w:ind w:firstLine="480" w:firstLineChars="200"/>
        <w:rPr>
          <w:rFonts w:hint="eastAsia"/>
          <w:color w:val="auto"/>
          <w:sz w:val="24"/>
          <w:szCs w:val="24"/>
          <w:highlight w:val="none"/>
        </w:rPr>
      </w:pPr>
      <w:r>
        <w:rPr>
          <w:rFonts w:hint="eastAsia"/>
          <w:b/>
          <w:bCs/>
          <w:color w:val="auto"/>
          <w:sz w:val="24"/>
          <w:szCs w:val="24"/>
          <w:highlight w:val="none"/>
        </w:rPr>
        <w:t xml:space="preserve">四、乙方权利与义务: </w:t>
      </w:r>
    </w:p>
    <w:p>
      <w:pPr>
        <w:ind w:firstLine="480" w:firstLineChars="200"/>
        <w:rPr>
          <w:rFonts w:hint="eastAsia"/>
          <w:color w:val="auto"/>
          <w:sz w:val="24"/>
          <w:szCs w:val="24"/>
          <w:highlight w:val="none"/>
        </w:rPr>
      </w:pPr>
      <w:r>
        <w:rPr>
          <w:rFonts w:hint="eastAsia"/>
          <w:color w:val="auto"/>
          <w:sz w:val="24"/>
          <w:szCs w:val="24"/>
          <w:highlight w:val="none"/>
        </w:rPr>
        <w:t>(一)</w:t>
      </w:r>
      <w:bookmarkStart w:id="24" w:name="OLE_LINK1"/>
      <w:r>
        <w:rPr>
          <w:rFonts w:hint="eastAsia"/>
          <w:color w:val="auto"/>
          <w:sz w:val="24"/>
          <w:szCs w:val="24"/>
          <w:highlight w:val="none"/>
        </w:rPr>
        <w:t>乙方派驻的保安人员</w:t>
      </w:r>
      <w:bookmarkEnd w:id="24"/>
      <w:r>
        <w:rPr>
          <w:rFonts w:hint="eastAsia"/>
          <w:color w:val="auto"/>
          <w:sz w:val="24"/>
          <w:szCs w:val="24"/>
          <w:highlight w:val="none"/>
          <w:lang w:val="en-US" w:eastAsia="zh-CN"/>
        </w:rPr>
        <w:t>与乙方成立劳动合同关系，与甲方没有劳动合同关系。</w:t>
      </w:r>
      <w:r>
        <w:rPr>
          <w:rFonts w:hint="eastAsia"/>
          <w:color w:val="auto"/>
          <w:sz w:val="24"/>
          <w:szCs w:val="24"/>
          <w:highlight w:val="none"/>
        </w:rPr>
        <w:t>乙方派驻的保安人员受乙方管理和领导，并遵守政府的有关法律法规和甲方有关秩序服务管理的规章制度。</w:t>
      </w:r>
      <w:r>
        <w:rPr>
          <w:rFonts w:hint="eastAsia"/>
          <w:color w:val="auto"/>
          <w:sz w:val="24"/>
          <w:szCs w:val="24"/>
          <w:highlight w:val="none"/>
          <w:lang w:val="en-US" w:eastAsia="zh-CN"/>
        </w:rPr>
        <w:t>乙方依法向乙方派驻的保安人员支付劳动报酬、缴纳包括但不限于社保等国家强制规定的保险、支付加班工资等。</w:t>
      </w:r>
      <w:r>
        <w:rPr>
          <w:rFonts w:hint="eastAsia"/>
          <w:color w:val="auto"/>
          <w:sz w:val="24"/>
          <w:szCs w:val="24"/>
          <w:highlight w:val="none"/>
        </w:rPr>
        <w:t>乙方根据合同标准及甲方要求开展秩序管理服务工作，并对派驻的保安人员进行管理、教育、培训工作(培训内容应包括但不限于:人员物品出入的控制、车辆及道路的管理、消防、监控、各类报警、应急事件处理、岗位职责、体能、职业安全及基本急救技巧、物业管理等相关法律常识、投诉处理技巧、施工人员管理规定、客户服务、礼仪及服务意识等。每周不得少于一次)；甲方负责检查和业务指导。</w:t>
      </w:r>
    </w:p>
    <w:p>
      <w:pPr>
        <w:ind w:firstLine="480" w:firstLineChars="200"/>
        <w:rPr>
          <w:rFonts w:hint="eastAsia"/>
          <w:color w:val="auto"/>
          <w:sz w:val="24"/>
          <w:szCs w:val="24"/>
          <w:highlight w:val="none"/>
        </w:rPr>
      </w:pPr>
      <w:r>
        <w:rPr>
          <w:rFonts w:hint="eastAsia"/>
          <w:color w:val="auto"/>
          <w:sz w:val="24"/>
          <w:szCs w:val="24"/>
          <w:highlight w:val="none"/>
        </w:rPr>
        <w:t>(二)乙方须定期组织保安人员进行项目消防、紧急突发事件培训及演习等。</w:t>
      </w:r>
    </w:p>
    <w:p>
      <w:pPr>
        <w:ind w:firstLine="480" w:firstLineChars="200"/>
        <w:rPr>
          <w:rFonts w:hint="eastAsia"/>
          <w:color w:val="auto"/>
          <w:sz w:val="24"/>
          <w:szCs w:val="24"/>
          <w:highlight w:val="none"/>
        </w:rPr>
      </w:pPr>
      <w:r>
        <w:rPr>
          <w:rFonts w:hint="eastAsia"/>
          <w:color w:val="auto"/>
          <w:sz w:val="24"/>
          <w:szCs w:val="24"/>
          <w:highlight w:val="none"/>
        </w:rPr>
        <w:t>(三)如遇节假日、重要活动/贵宾来访、应急事件等，乙方应积极配合甲方做好相关工作及准备。</w:t>
      </w:r>
    </w:p>
    <w:p>
      <w:pPr>
        <w:ind w:firstLine="480" w:firstLineChars="200"/>
        <w:rPr>
          <w:rFonts w:hint="eastAsia"/>
          <w:color w:val="auto"/>
          <w:sz w:val="24"/>
          <w:szCs w:val="24"/>
          <w:highlight w:val="none"/>
        </w:rPr>
      </w:pPr>
      <w:r>
        <w:rPr>
          <w:rFonts w:hint="eastAsia"/>
          <w:color w:val="auto"/>
          <w:sz w:val="24"/>
          <w:szCs w:val="24"/>
          <w:highlight w:val="none"/>
        </w:rPr>
        <w:t>(四)甲方或其代表有权在日常、夜间或假期内，监督乙方对项目提供的保安服务。若有特别需要(如大型活动、应急事件等)，甲方需提前与乙方协调落实特别需要的保安服务事宜。</w:t>
      </w:r>
    </w:p>
    <w:p>
      <w:pPr>
        <w:ind w:firstLine="480" w:firstLineChars="200"/>
        <w:rPr>
          <w:rFonts w:hint="eastAsia"/>
          <w:color w:val="auto"/>
          <w:sz w:val="24"/>
          <w:szCs w:val="24"/>
          <w:highlight w:val="none"/>
        </w:rPr>
      </w:pPr>
      <w:r>
        <w:rPr>
          <w:rFonts w:hint="eastAsia"/>
          <w:color w:val="auto"/>
          <w:sz w:val="24"/>
          <w:szCs w:val="24"/>
          <w:highlight w:val="none"/>
        </w:rPr>
        <w:t>(五)乙方在履行本合同过程中的人身、财产安全由乙方自行负责，乙方安保人员在工作期间出现安全问题造成人身、财产损失、劳动纠纷等与甲方无关，乙方有妥善处理的义务。</w:t>
      </w:r>
    </w:p>
    <w:p>
      <w:pPr>
        <w:ind w:firstLine="480" w:firstLineChars="200"/>
        <w:rPr>
          <w:rFonts w:hint="eastAsia"/>
          <w:color w:val="auto"/>
          <w:sz w:val="24"/>
          <w:szCs w:val="24"/>
          <w:highlight w:val="none"/>
        </w:rPr>
      </w:pPr>
      <w:r>
        <w:rPr>
          <w:rFonts w:hint="eastAsia"/>
          <w:color w:val="auto"/>
          <w:sz w:val="24"/>
          <w:szCs w:val="24"/>
          <w:highlight w:val="none"/>
        </w:rPr>
        <w:t>(六)乙方需提供进行工作所需的设备，如对讲机、胶警棍、手套、雨衣、电筒。</w:t>
      </w:r>
    </w:p>
    <w:p>
      <w:pPr>
        <w:ind w:firstLine="480" w:firstLineChars="200"/>
        <w:rPr>
          <w:rFonts w:hint="eastAsia"/>
          <w:color w:val="auto"/>
          <w:sz w:val="24"/>
          <w:szCs w:val="24"/>
          <w:highlight w:val="none"/>
        </w:rPr>
      </w:pPr>
      <w:r>
        <w:rPr>
          <w:rFonts w:hint="eastAsia"/>
          <w:color w:val="auto"/>
          <w:sz w:val="24"/>
          <w:szCs w:val="24"/>
          <w:highlight w:val="none"/>
        </w:rPr>
        <w:t>(七)乙方不得将本合同约定的保安服务全部或部分分包给其它单位。</w:t>
      </w:r>
    </w:p>
    <w:p>
      <w:pPr>
        <w:rPr>
          <w:rFonts w:hint="eastAsia"/>
          <w:b/>
          <w:bCs/>
          <w:color w:val="auto"/>
          <w:sz w:val="24"/>
          <w:szCs w:val="24"/>
          <w:highlight w:val="none"/>
        </w:rPr>
      </w:pPr>
      <w:r>
        <w:rPr>
          <w:rFonts w:hint="eastAsia"/>
          <w:b/>
          <w:bCs/>
          <w:color w:val="auto"/>
          <w:sz w:val="24"/>
          <w:szCs w:val="24"/>
          <w:highlight w:val="none"/>
        </w:rPr>
        <w:t>五、即时考核</w:t>
      </w:r>
    </w:p>
    <w:p>
      <w:pPr>
        <w:rPr>
          <w:rFonts w:hint="eastAsia"/>
          <w:b/>
          <w:bCs/>
          <w:color w:val="auto"/>
          <w:sz w:val="24"/>
          <w:szCs w:val="24"/>
          <w:highlight w:val="none"/>
        </w:rPr>
      </w:pPr>
      <w:r>
        <w:rPr>
          <w:rFonts w:hint="eastAsia"/>
          <w:b/>
          <w:bCs/>
          <w:color w:val="auto"/>
          <w:sz w:val="24"/>
          <w:szCs w:val="24"/>
          <w:highlight w:val="none"/>
        </w:rPr>
        <w:t>甲乙双方约定按照以下方式考核及承担违约责任:</w:t>
      </w:r>
    </w:p>
    <w:p>
      <w:pPr>
        <w:rPr>
          <w:rFonts w:hint="eastAsia"/>
          <w:color w:val="auto"/>
          <w:sz w:val="24"/>
          <w:szCs w:val="24"/>
          <w:highlight w:val="none"/>
        </w:rPr>
      </w:pPr>
      <w:r>
        <w:rPr>
          <w:rFonts w:hint="eastAsia"/>
          <w:color w:val="auto"/>
          <w:sz w:val="24"/>
          <w:szCs w:val="24"/>
          <w:highlight w:val="none"/>
        </w:rPr>
        <w:t>(1)被客户投诉属实的(按每次</w:t>
      </w:r>
      <w:bookmarkStart w:id="25" w:name="OLE_LINK20"/>
      <w:r>
        <w:rPr>
          <w:rFonts w:hint="eastAsia"/>
          <w:color w:val="auto"/>
          <w:sz w:val="24"/>
          <w:szCs w:val="24"/>
          <w:highlight w:val="none"/>
          <w:lang w:val="en-US" w:eastAsia="zh-CN"/>
        </w:rPr>
        <w:t>乙方向甲方</w:t>
      </w:r>
      <w:r>
        <w:rPr>
          <w:rFonts w:hint="eastAsia"/>
          <w:color w:val="auto"/>
          <w:sz w:val="24"/>
          <w:szCs w:val="24"/>
          <w:highlight w:val="none"/>
        </w:rPr>
        <w:t>支付200元</w:t>
      </w:r>
      <w:r>
        <w:rPr>
          <w:rFonts w:hint="eastAsia"/>
          <w:color w:val="auto"/>
          <w:sz w:val="24"/>
          <w:szCs w:val="24"/>
          <w:highlight w:val="none"/>
          <w:lang w:val="en-US" w:eastAsia="zh-CN"/>
        </w:rPr>
        <w:t>/次</w:t>
      </w:r>
      <w:r>
        <w:rPr>
          <w:rFonts w:hint="eastAsia"/>
          <w:color w:val="auto"/>
          <w:sz w:val="24"/>
          <w:szCs w:val="24"/>
          <w:highlight w:val="none"/>
        </w:rPr>
        <w:t>违约金</w:t>
      </w:r>
      <w:bookmarkEnd w:id="25"/>
      <w:r>
        <w:rPr>
          <w:rFonts w:hint="eastAsia"/>
          <w:color w:val="auto"/>
          <w:sz w:val="24"/>
          <w:szCs w:val="24"/>
          <w:highlight w:val="none"/>
        </w:rPr>
        <w:t>)；</w:t>
      </w:r>
    </w:p>
    <w:p>
      <w:pPr>
        <w:rPr>
          <w:rFonts w:hint="eastAsia"/>
          <w:color w:val="auto"/>
          <w:sz w:val="24"/>
          <w:szCs w:val="24"/>
          <w:highlight w:val="none"/>
        </w:rPr>
      </w:pPr>
      <w:r>
        <w:rPr>
          <w:rFonts w:hint="eastAsia"/>
          <w:color w:val="auto"/>
          <w:sz w:val="24"/>
          <w:szCs w:val="24"/>
          <w:highlight w:val="none"/>
        </w:rPr>
        <w:t>(2)在公共区域与同事吵架、打架造成不良影响者(按每次每人500元支付违约金)；</w:t>
      </w:r>
    </w:p>
    <w:p>
      <w:pPr>
        <w:rPr>
          <w:rFonts w:hint="eastAsia"/>
          <w:color w:val="auto"/>
          <w:sz w:val="24"/>
          <w:szCs w:val="24"/>
          <w:highlight w:val="none"/>
        </w:rPr>
      </w:pPr>
      <w:r>
        <w:rPr>
          <w:rFonts w:hint="eastAsia"/>
          <w:color w:val="auto"/>
          <w:sz w:val="24"/>
          <w:szCs w:val="24"/>
          <w:highlight w:val="none"/>
        </w:rPr>
        <w:t>(3)酒后上岗(按每人每次100元支付违约金)；</w:t>
      </w:r>
    </w:p>
    <w:p>
      <w:pPr>
        <w:rPr>
          <w:rFonts w:hint="eastAsia"/>
          <w:color w:val="auto"/>
          <w:sz w:val="24"/>
          <w:szCs w:val="24"/>
          <w:highlight w:val="none"/>
        </w:rPr>
      </w:pPr>
      <w:r>
        <w:rPr>
          <w:rFonts w:hint="eastAsia"/>
          <w:color w:val="auto"/>
          <w:sz w:val="24"/>
          <w:szCs w:val="24"/>
          <w:highlight w:val="none"/>
        </w:rPr>
        <w:t>(4)聚岗、串岗、擅自脱岗(按每人每次100元支付违约金)；</w:t>
      </w:r>
    </w:p>
    <w:p>
      <w:pPr>
        <w:rPr>
          <w:rFonts w:hint="eastAsia"/>
          <w:color w:val="auto"/>
          <w:sz w:val="24"/>
          <w:szCs w:val="24"/>
          <w:highlight w:val="none"/>
        </w:rPr>
      </w:pPr>
      <w:r>
        <w:rPr>
          <w:rFonts w:hint="eastAsia"/>
          <w:color w:val="auto"/>
          <w:sz w:val="24"/>
          <w:szCs w:val="24"/>
          <w:highlight w:val="none"/>
        </w:rPr>
        <w:t>(5) 迟到早退15分钟，(按每人每次50元支付违约金)；迟到早退16-30分钟(按每人每次70元支付违约金)；迟到早退31-60分钟(按每人每次100元支付违约金)；擅自离开工作岗位(按每人每次50元支付违约金)；</w:t>
      </w:r>
    </w:p>
    <w:p>
      <w:pPr>
        <w:rPr>
          <w:rFonts w:hint="eastAsia"/>
          <w:color w:val="auto"/>
          <w:sz w:val="24"/>
          <w:szCs w:val="24"/>
          <w:highlight w:val="none"/>
        </w:rPr>
      </w:pPr>
      <w:r>
        <w:rPr>
          <w:rFonts w:hint="eastAsia"/>
          <w:color w:val="auto"/>
          <w:sz w:val="24"/>
          <w:szCs w:val="24"/>
          <w:highlight w:val="none"/>
        </w:rPr>
        <w:t>(6)着装规范整洁，仪表自然大方，在执勤时，坐、站岗时姿态端正，不能做不雅动作(按每人每次50元支付违约金)；</w:t>
      </w:r>
    </w:p>
    <w:p>
      <w:pPr>
        <w:rPr>
          <w:rFonts w:hint="eastAsia"/>
          <w:color w:val="auto"/>
          <w:sz w:val="24"/>
          <w:szCs w:val="24"/>
          <w:highlight w:val="none"/>
        </w:rPr>
      </w:pPr>
      <w:r>
        <w:rPr>
          <w:rFonts w:hint="eastAsia"/>
          <w:color w:val="auto"/>
          <w:sz w:val="24"/>
          <w:szCs w:val="24"/>
          <w:highlight w:val="none"/>
        </w:rPr>
        <w:t>(7)在岗期间不抽烟，不玩手机，不做与工作无关的事情(按每人每次100元支付违约金)；</w:t>
      </w:r>
    </w:p>
    <w:p>
      <w:pPr>
        <w:rPr>
          <w:rFonts w:hint="eastAsia"/>
          <w:color w:val="auto"/>
          <w:sz w:val="24"/>
          <w:szCs w:val="24"/>
          <w:highlight w:val="none"/>
        </w:rPr>
      </w:pPr>
      <w:r>
        <w:rPr>
          <w:rFonts w:hint="eastAsia"/>
          <w:color w:val="auto"/>
          <w:sz w:val="24"/>
          <w:szCs w:val="24"/>
          <w:highlight w:val="none"/>
        </w:rPr>
        <w:t>(8)保安人员不按时在签到点签到，无故提前或推迟的(按每人每次100元支付违约金)；</w:t>
      </w:r>
    </w:p>
    <w:p>
      <w:pPr>
        <w:rPr>
          <w:rFonts w:hint="eastAsia"/>
          <w:color w:val="auto"/>
          <w:sz w:val="24"/>
          <w:szCs w:val="24"/>
          <w:highlight w:val="none"/>
        </w:rPr>
      </w:pPr>
      <w:r>
        <w:rPr>
          <w:rFonts w:hint="eastAsia"/>
          <w:color w:val="auto"/>
          <w:sz w:val="24"/>
          <w:szCs w:val="24"/>
          <w:highlight w:val="none"/>
        </w:rPr>
        <w:t>(9)交接班时装备、物品及事项必须清楚明细(违者每次按50元支付违约金)；</w:t>
      </w:r>
    </w:p>
    <w:p>
      <w:pPr>
        <w:rPr>
          <w:rFonts w:hint="eastAsia"/>
          <w:color w:val="auto"/>
          <w:sz w:val="24"/>
          <w:szCs w:val="24"/>
          <w:highlight w:val="none"/>
        </w:rPr>
      </w:pPr>
      <w:r>
        <w:rPr>
          <w:rFonts w:hint="eastAsia"/>
          <w:color w:val="auto"/>
          <w:sz w:val="24"/>
          <w:szCs w:val="24"/>
          <w:highlight w:val="none"/>
        </w:rPr>
        <w:t>(10) 监守自盗者一旦发现乙方应立即开除，由乙方赔偿损失，并移交公安机关(按每人每次1000元支付违约金)；</w:t>
      </w:r>
    </w:p>
    <w:p>
      <w:pPr>
        <w:rPr>
          <w:rFonts w:hint="eastAsia"/>
          <w:color w:val="auto"/>
          <w:sz w:val="24"/>
          <w:szCs w:val="24"/>
          <w:highlight w:val="none"/>
        </w:rPr>
      </w:pPr>
      <w:r>
        <w:rPr>
          <w:rFonts w:hint="eastAsia"/>
          <w:color w:val="auto"/>
          <w:sz w:val="24"/>
          <w:szCs w:val="24"/>
          <w:highlight w:val="none"/>
        </w:rPr>
        <w:t xml:space="preserve">(11) 不服从甲方负责人及管理人员工作安排的(按每人每次200元支付违约金) </w:t>
      </w:r>
    </w:p>
    <w:p>
      <w:pPr>
        <w:rPr>
          <w:rFonts w:hint="eastAsia"/>
          <w:color w:val="auto"/>
          <w:sz w:val="24"/>
          <w:szCs w:val="24"/>
          <w:highlight w:val="none"/>
        </w:rPr>
      </w:pPr>
      <w:r>
        <w:rPr>
          <w:rFonts w:hint="eastAsia"/>
          <w:color w:val="auto"/>
          <w:sz w:val="24"/>
          <w:szCs w:val="24"/>
          <w:highlight w:val="none"/>
        </w:rPr>
        <w:t>(12)偷盗、治安、消防等突发事件处理不及时或不恰当(按每次500元支付违约金)；</w:t>
      </w:r>
    </w:p>
    <w:p>
      <w:pPr>
        <w:rPr>
          <w:rFonts w:hint="eastAsia"/>
          <w:color w:val="auto"/>
          <w:sz w:val="24"/>
          <w:szCs w:val="24"/>
          <w:highlight w:val="none"/>
        </w:rPr>
      </w:pPr>
      <w:r>
        <w:rPr>
          <w:rFonts w:hint="eastAsia"/>
          <w:color w:val="auto"/>
          <w:sz w:val="24"/>
          <w:szCs w:val="24"/>
          <w:highlight w:val="none"/>
        </w:rPr>
        <w:t>(13) 《秩序维护服务检查记录表》中的不合格项整改不合格的，(每条每次100 元支付违约金)；</w:t>
      </w:r>
    </w:p>
    <w:p>
      <w:pPr>
        <w:rPr>
          <w:rFonts w:hint="eastAsia"/>
          <w:color w:val="auto"/>
          <w:sz w:val="24"/>
          <w:szCs w:val="24"/>
          <w:highlight w:val="none"/>
        </w:rPr>
      </w:pPr>
      <w:r>
        <w:rPr>
          <w:rFonts w:hint="eastAsia"/>
          <w:color w:val="auto"/>
          <w:sz w:val="24"/>
          <w:szCs w:val="24"/>
          <w:highlight w:val="none"/>
        </w:rPr>
        <w:t>(14) 违反本合同条款，已影响到甲方工作开展的(每条每次100元支付违约金)；</w:t>
      </w:r>
    </w:p>
    <w:p>
      <w:pPr>
        <w:rPr>
          <w:rFonts w:hint="eastAsia"/>
          <w:color w:val="auto"/>
          <w:sz w:val="24"/>
          <w:szCs w:val="24"/>
          <w:highlight w:val="none"/>
        </w:rPr>
      </w:pPr>
      <w:r>
        <w:rPr>
          <w:rFonts w:hint="eastAsia"/>
          <w:color w:val="auto"/>
          <w:sz w:val="24"/>
          <w:szCs w:val="24"/>
          <w:highlight w:val="none"/>
        </w:rPr>
        <w:t>(15) 针对上述考核事项，甲方开具出《服务供方不合格通知单》，所有违约金直接在当月服务费中累加后扣除；</w:t>
      </w:r>
    </w:p>
    <w:p>
      <w:pPr>
        <w:rPr>
          <w:rFonts w:hint="eastAsia" w:eastAsia="等线"/>
          <w:color w:val="auto"/>
          <w:sz w:val="24"/>
          <w:szCs w:val="24"/>
          <w:highlight w:val="none"/>
          <w:lang w:eastAsia="zh-CN"/>
        </w:rPr>
      </w:pPr>
      <w:r>
        <w:rPr>
          <w:rFonts w:hint="eastAsia"/>
          <w:color w:val="auto"/>
          <w:sz w:val="24"/>
          <w:szCs w:val="24"/>
          <w:highlight w:val="none"/>
        </w:rPr>
        <w:t>(16)其它因违反合同服务标准及内容，开具的《服务供方不合格通知单》(每次50-1000元)，所有违约金直接在当月服务费中累加后扣除</w:t>
      </w:r>
      <w:r>
        <w:rPr>
          <w:rFonts w:hint="eastAsia"/>
          <w:color w:val="auto"/>
          <w:sz w:val="24"/>
          <w:szCs w:val="24"/>
          <w:highlight w:val="none"/>
          <w:lang w:eastAsia="zh-CN"/>
        </w:rPr>
        <w:t>。</w:t>
      </w:r>
    </w:p>
    <w:p>
      <w:pPr>
        <w:rPr>
          <w:rFonts w:hint="eastAsia"/>
          <w:b/>
          <w:bCs/>
          <w:color w:val="auto"/>
          <w:sz w:val="24"/>
          <w:szCs w:val="24"/>
          <w:highlight w:val="none"/>
        </w:rPr>
      </w:pPr>
      <w:r>
        <w:rPr>
          <w:rFonts w:hint="eastAsia"/>
          <w:b/>
          <w:bCs/>
          <w:color w:val="auto"/>
          <w:sz w:val="24"/>
          <w:szCs w:val="24"/>
          <w:highlight w:val="none"/>
        </w:rPr>
        <w:t>六、保安服务标准</w:t>
      </w:r>
    </w:p>
    <w:p>
      <w:pPr>
        <w:ind w:firstLine="480" w:firstLineChars="200"/>
        <w:rPr>
          <w:rFonts w:hint="eastAsia"/>
          <w:color w:val="auto"/>
          <w:sz w:val="24"/>
          <w:szCs w:val="24"/>
          <w:highlight w:val="none"/>
        </w:rPr>
      </w:pPr>
      <w:r>
        <w:rPr>
          <w:rFonts w:hint="eastAsia"/>
          <w:color w:val="auto"/>
          <w:sz w:val="24"/>
          <w:szCs w:val="24"/>
          <w:highlight w:val="none"/>
        </w:rPr>
        <w:t>(一)工作服务时间</w:t>
      </w:r>
    </w:p>
    <w:p>
      <w:pPr>
        <w:ind w:firstLine="480" w:firstLineChars="200"/>
        <w:rPr>
          <w:rFonts w:hint="eastAsia"/>
          <w:color w:val="auto"/>
          <w:sz w:val="24"/>
          <w:szCs w:val="24"/>
          <w:highlight w:val="none"/>
        </w:rPr>
      </w:pPr>
      <w:r>
        <w:rPr>
          <w:rFonts w:hint="eastAsia"/>
          <w:color w:val="auto"/>
          <w:sz w:val="24"/>
          <w:szCs w:val="24"/>
          <w:highlight w:val="none"/>
        </w:rPr>
        <w:t>乙方提供服务时间为合同期间每日24小时，根据法律规定乙方自行安排</w:t>
      </w:r>
      <w:r>
        <w:rPr>
          <w:rFonts w:hint="eastAsia"/>
          <w:color w:val="auto"/>
          <w:sz w:val="24"/>
          <w:szCs w:val="24"/>
          <w:highlight w:val="none"/>
          <w:lang w:val="en-US" w:eastAsia="zh-CN"/>
        </w:rPr>
        <w:t>派遣人员的</w:t>
      </w:r>
      <w:r>
        <w:rPr>
          <w:rFonts w:hint="eastAsia"/>
          <w:color w:val="auto"/>
          <w:sz w:val="24"/>
          <w:szCs w:val="24"/>
          <w:highlight w:val="none"/>
        </w:rPr>
        <w:t>工作时间及</w:t>
      </w:r>
      <w:r>
        <w:rPr>
          <w:rFonts w:hint="eastAsia"/>
          <w:color w:val="auto"/>
          <w:sz w:val="24"/>
          <w:szCs w:val="24"/>
          <w:highlight w:val="none"/>
          <w:lang w:val="en-US" w:eastAsia="zh-CN"/>
        </w:rPr>
        <w:t>调休等</w:t>
      </w:r>
      <w:r>
        <w:rPr>
          <w:rFonts w:hint="eastAsia"/>
          <w:color w:val="auto"/>
          <w:sz w:val="24"/>
          <w:szCs w:val="24"/>
          <w:highlight w:val="none"/>
        </w:rPr>
        <w:t>休息时间</w:t>
      </w:r>
    </w:p>
    <w:p>
      <w:pPr>
        <w:ind w:firstLine="480" w:firstLineChars="200"/>
        <w:rPr>
          <w:rFonts w:hint="eastAsia"/>
          <w:color w:val="auto"/>
          <w:sz w:val="24"/>
          <w:szCs w:val="24"/>
          <w:highlight w:val="none"/>
        </w:rPr>
      </w:pPr>
      <w:r>
        <w:rPr>
          <w:rFonts w:hint="eastAsia"/>
          <w:color w:val="auto"/>
          <w:sz w:val="24"/>
          <w:szCs w:val="24"/>
          <w:highlight w:val="none"/>
        </w:rPr>
        <w:t>(二)岗位配置及要求</w:t>
      </w:r>
    </w:p>
    <w:p>
      <w:pPr>
        <w:ind w:left="904" w:leftChars="266" w:firstLine="0" w:firstLineChars="0"/>
        <w:rPr>
          <w:rFonts w:hint="eastAsia"/>
          <w:color w:val="auto"/>
          <w:sz w:val="24"/>
          <w:szCs w:val="24"/>
          <w:highlight w:val="none"/>
        </w:rPr>
      </w:pPr>
      <w:r>
        <w:rPr>
          <w:rFonts w:hint="eastAsia"/>
          <w:color w:val="auto"/>
          <w:sz w:val="24"/>
          <w:szCs w:val="24"/>
          <w:highlight w:val="none"/>
        </w:rPr>
        <w:t>1、岗位配置:本合同项目安保岗位共计</w:t>
      </w:r>
      <w:r>
        <w:rPr>
          <w:rFonts w:hint="eastAsia"/>
          <w:color w:val="auto"/>
          <w:sz w:val="24"/>
          <w:szCs w:val="24"/>
          <w:highlight w:val="none"/>
          <w:lang w:val="en-US" w:eastAsia="zh-CN"/>
        </w:rPr>
        <w:t xml:space="preserve">  </w:t>
      </w:r>
      <w:r>
        <w:rPr>
          <w:rFonts w:hint="eastAsia"/>
          <w:color w:val="auto"/>
          <w:sz w:val="24"/>
          <w:szCs w:val="24"/>
          <w:highlight w:val="none"/>
        </w:rPr>
        <w:t>个，其中:</w:t>
      </w:r>
      <w:r>
        <w:rPr>
          <w:rFonts w:hint="eastAsia"/>
          <w:color w:val="auto"/>
          <w:sz w:val="24"/>
          <w:szCs w:val="24"/>
          <w:highlight w:val="none"/>
          <w:lang w:eastAsia="zh-CN"/>
        </w:rPr>
        <w:t>礼仪</w:t>
      </w:r>
      <w:r>
        <w:rPr>
          <w:rFonts w:hint="eastAsia"/>
          <w:color w:val="auto"/>
          <w:sz w:val="24"/>
          <w:szCs w:val="24"/>
          <w:highlight w:val="none"/>
        </w:rPr>
        <w:t>岗</w:t>
      </w:r>
      <w:r>
        <w:rPr>
          <w:rFonts w:hint="eastAsia"/>
          <w:color w:val="auto"/>
          <w:sz w:val="24"/>
          <w:szCs w:val="24"/>
          <w:highlight w:val="none"/>
          <w:lang w:eastAsia="zh-CN"/>
        </w:rPr>
        <w:t>（大门）</w:t>
      </w:r>
      <w:r>
        <w:rPr>
          <w:rFonts w:hint="eastAsia"/>
          <w:color w:val="auto"/>
          <w:sz w:val="24"/>
          <w:szCs w:val="24"/>
          <w:highlight w:val="none"/>
        </w:rPr>
        <w:t>个、监控岗</w:t>
      </w:r>
      <w:r>
        <w:rPr>
          <w:rFonts w:hint="eastAsia"/>
          <w:color w:val="auto"/>
          <w:sz w:val="24"/>
          <w:szCs w:val="24"/>
          <w:highlight w:val="none"/>
          <w:lang w:val="en-US" w:eastAsia="zh-CN"/>
        </w:rPr>
        <w:t xml:space="preserve">  </w:t>
      </w:r>
      <w:r>
        <w:rPr>
          <w:rFonts w:hint="eastAsia"/>
          <w:color w:val="auto"/>
          <w:sz w:val="24"/>
          <w:szCs w:val="24"/>
          <w:highlight w:val="none"/>
        </w:rPr>
        <w:t>个、门岗</w:t>
      </w:r>
      <w:r>
        <w:rPr>
          <w:rFonts w:hint="eastAsia"/>
          <w:color w:val="auto"/>
          <w:sz w:val="24"/>
          <w:szCs w:val="24"/>
          <w:highlight w:val="none"/>
          <w:lang w:val="en-US" w:eastAsia="zh-CN"/>
        </w:rPr>
        <w:t xml:space="preserve"> </w:t>
      </w:r>
      <w:r>
        <w:rPr>
          <w:rFonts w:hint="eastAsia"/>
          <w:color w:val="auto"/>
          <w:sz w:val="24"/>
          <w:szCs w:val="24"/>
          <w:highlight w:val="none"/>
        </w:rPr>
        <w:t>个</w:t>
      </w:r>
      <w:r>
        <w:rPr>
          <w:rFonts w:hint="eastAsia"/>
          <w:color w:val="auto"/>
          <w:sz w:val="24"/>
          <w:szCs w:val="24"/>
          <w:highlight w:val="none"/>
          <w:lang w:eastAsia="zh-CN"/>
        </w:rPr>
        <w:t>、</w:t>
      </w:r>
      <w:r>
        <w:rPr>
          <w:rFonts w:hint="eastAsia"/>
          <w:color w:val="auto"/>
          <w:sz w:val="24"/>
          <w:szCs w:val="24"/>
          <w:highlight w:val="none"/>
          <w:lang w:val="en-US" w:eastAsia="zh-CN"/>
        </w:rPr>
        <w:t>巡逻岗 个</w:t>
      </w:r>
      <w:r>
        <w:rPr>
          <w:rFonts w:hint="eastAsia"/>
          <w:color w:val="auto"/>
          <w:sz w:val="24"/>
          <w:szCs w:val="24"/>
          <w:highlight w:val="none"/>
        </w:rPr>
        <w:t>。</w:t>
      </w:r>
    </w:p>
    <w:p>
      <w:pPr>
        <w:ind w:firstLine="480" w:firstLineChars="200"/>
        <w:rPr>
          <w:rFonts w:hint="eastAsia"/>
          <w:color w:val="auto"/>
          <w:sz w:val="24"/>
          <w:szCs w:val="24"/>
          <w:highlight w:val="none"/>
        </w:rPr>
      </w:pPr>
      <w:r>
        <w:rPr>
          <w:rFonts w:hint="eastAsia"/>
          <w:color w:val="auto"/>
          <w:sz w:val="24"/>
          <w:szCs w:val="24"/>
          <w:highlight w:val="none"/>
        </w:rPr>
        <w:t>2、所有人员入职前需</w:t>
      </w:r>
      <w:r>
        <w:rPr>
          <w:rFonts w:hint="eastAsia"/>
          <w:color w:val="auto"/>
          <w:sz w:val="24"/>
          <w:szCs w:val="24"/>
          <w:highlight w:val="none"/>
          <w:lang w:val="en-US" w:eastAsia="zh-CN"/>
        </w:rPr>
        <w:t>由乙方</w:t>
      </w:r>
      <w:r>
        <w:rPr>
          <w:rFonts w:hint="eastAsia"/>
          <w:color w:val="auto"/>
          <w:sz w:val="24"/>
          <w:szCs w:val="24"/>
          <w:highlight w:val="none"/>
        </w:rPr>
        <w:t>进行3天岗前培训</w:t>
      </w:r>
      <w:r>
        <w:rPr>
          <w:rFonts w:hint="eastAsia"/>
          <w:color w:val="auto"/>
          <w:sz w:val="24"/>
          <w:szCs w:val="24"/>
          <w:highlight w:val="none"/>
          <w:lang w:eastAsia="zh-CN"/>
        </w:rPr>
        <w:t>，</w:t>
      </w:r>
      <w:r>
        <w:rPr>
          <w:rFonts w:hint="eastAsia"/>
          <w:color w:val="auto"/>
          <w:sz w:val="24"/>
          <w:szCs w:val="24"/>
          <w:highlight w:val="none"/>
          <w:lang w:val="en-US" w:eastAsia="zh-CN"/>
        </w:rPr>
        <w:t>甲方予以配合</w:t>
      </w:r>
      <w:r>
        <w:rPr>
          <w:rFonts w:hint="eastAsia"/>
          <w:color w:val="auto"/>
          <w:sz w:val="24"/>
          <w:szCs w:val="24"/>
          <w:highlight w:val="none"/>
        </w:rPr>
        <w:t>。</w:t>
      </w:r>
    </w:p>
    <w:p>
      <w:pPr>
        <w:ind w:firstLine="480" w:firstLineChars="200"/>
        <w:rPr>
          <w:rFonts w:hint="eastAsia"/>
          <w:color w:val="auto"/>
          <w:sz w:val="24"/>
          <w:szCs w:val="24"/>
          <w:highlight w:val="none"/>
        </w:rPr>
      </w:pPr>
      <w:r>
        <w:rPr>
          <w:rFonts w:hint="eastAsia"/>
          <w:color w:val="auto"/>
          <w:sz w:val="24"/>
          <w:szCs w:val="24"/>
          <w:highlight w:val="none"/>
        </w:rPr>
        <w:t>3、甲方如对乙方提供之员工不满意，有权要求乙方更换员工。乙方应在收到甲方通知后7个工作日内予以更换。</w:t>
      </w:r>
    </w:p>
    <w:p>
      <w:pPr>
        <w:ind w:firstLine="480" w:firstLineChars="200"/>
        <w:rPr>
          <w:rFonts w:hint="eastAsia"/>
          <w:color w:val="auto"/>
          <w:sz w:val="24"/>
          <w:szCs w:val="24"/>
          <w:highlight w:val="none"/>
        </w:rPr>
      </w:pPr>
      <w:r>
        <w:rPr>
          <w:rFonts w:hint="eastAsia"/>
          <w:color w:val="auto"/>
          <w:sz w:val="24"/>
          <w:szCs w:val="24"/>
          <w:highlight w:val="none"/>
        </w:rPr>
        <w:t>4、乙方派驻的所有保安员必须严格遵守项目的各项管理规章制度和政府的有关法律法规，以及相关的行业规范和职业规范。</w:t>
      </w:r>
    </w:p>
    <w:p>
      <w:pPr>
        <w:ind w:firstLine="480" w:firstLineChars="200"/>
        <w:rPr>
          <w:rFonts w:hint="eastAsia"/>
          <w:b/>
          <w:bCs/>
          <w:color w:val="auto"/>
          <w:sz w:val="24"/>
          <w:szCs w:val="24"/>
          <w:highlight w:val="none"/>
        </w:rPr>
      </w:pPr>
      <w:r>
        <w:rPr>
          <w:rFonts w:hint="eastAsia"/>
          <w:color w:val="auto"/>
          <w:sz w:val="24"/>
          <w:szCs w:val="24"/>
          <w:highlight w:val="none"/>
        </w:rPr>
        <w:t>5、被甲方更换的人员不得进入甲方其它项目进行安保服务工作。</w:t>
      </w:r>
      <w:r>
        <w:rPr>
          <w:rFonts w:hint="eastAsia"/>
          <w:b/>
          <w:bCs/>
          <w:color w:val="auto"/>
          <w:sz w:val="24"/>
          <w:szCs w:val="24"/>
          <w:highlight w:val="none"/>
        </w:rPr>
        <w:t>七、安保人员的日常管理</w:t>
      </w:r>
    </w:p>
    <w:p>
      <w:pPr>
        <w:ind w:firstLine="480" w:firstLineChars="200"/>
        <w:rPr>
          <w:rFonts w:hint="eastAsia"/>
          <w:color w:val="auto"/>
          <w:sz w:val="24"/>
          <w:szCs w:val="24"/>
          <w:highlight w:val="none"/>
        </w:rPr>
      </w:pPr>
      <w:r>
        <w:rPr>
          <w:rFonts w:hint="eastAsia"/>
          <w:color w:val="auto"/>
          <w:sz w:val="24"/>
          <w:szCs w:val="24"/>
          <w:highlight w:val="none"/>
        </w:rPr>
        <w:t>(一)安保人员应遵守甲方服务现场的行为规范、规章制度、劳动纪律和考核标准，服从工作安排，不得做出损害甲方企业形象或不利于双方协议约定的行为。</w:t>
      </w:r>
    </w:p>
    <w:p>
      <w:pPr>
        <w:ind w:firstLine="480" w:firstLineChars="200"/>
        <w:rPr>
          <w:rFonts w:hint="eastAsia"/>
          <w:color w:val="auto"/>
          <w:sz w:val="24"/>
          <w:szCs w:val="24"/>
          <w:highlight w:val="none"/>
        </w:rPr>
      </w:pPr>
      <w:r>
        <w:rPr>
          <w:rFonts w:hint="eastAsia"/>
          <w:color w:val="auto"/>
          <w:sz w:val="24"/>
          <w:szCs w:val="24"/>
          <w:highlight w:val="none"/>
        </w:rPr>
        <w:t>(二)乙方全面负责所派遣员工在工作期间、上下班途中出现的交通意外事故，因工致伤、亡、残等事宜，乙方应承担由此产生的一切费用，甲方不承担任何补偿、赔偿及连带责任。</w:t>
      </w:r>
    </w:p>
    <w:p>
      <w:pPr>
        <w:ind w:firstLine="480" w:firstLineChars="200"/>
        <w:rPr>
          <w:rFonts w:hint="eastAsia"/>
          <w:color w:val="auto"/>
          <w:sz w:val="24"/>
          <w:szCs w:val="24"/>
          <w:highlight w:val="none"/>
        </w:rPr>
      </w:pPr>
      <w:r>
        <w:rPr>
          <w:rFonts w:hint="eastAsia"/>
          <w:color w:val="auto"/>
          <w:sz w:val="24"/>
          <w:szCs w:val="24"/>
          <w:highlight w:val="none"/>
        </w:rPr>
        <w:t>(三)乙方保安在工作期间出现劳动争议与甲方无关，由乙方依照相关法律法规自行妥善处理。</w:t>
      </w:r>
    </w:p>
    <w:p>
      <w:pPr>
        <w:rPr>
          <w:rFonts w:hint="eastAsia"/>
          <w:b/>
          <w:bCs/>
          <w:color w:val="auto"/>
          <w:sz w:val="24"/>
          <w:szCs w:val="24"/>
          <w:highlight w:val="none"/>
        </w:rPr>
      </w:pPr>
      <w:r>
        <w:rPr>
          <w:rFonts w:hint="eastAsia"/>
          <w:b/>
          <w:bCs/>
          <w:color w:val="auto"/>
          <w:sz w:val="24"/>
          <w:szCs w:val="24"/>
          <w:highlight w:val="none"/>
        </w:rPr>
        <w:t>八、服务费用及支付方式</w:t>
      </w:r>
    </w:p>
    <w:p>
      <w:pPr>
        <w:ind w:firstLine="480" w:firstLineChars="200"/>
        <w:rPr>
          <w:rFonts w:hint="eastAsia"/>
          <w:color w:val="auto"/>
          <w:sz w:val="24"/>
          <w:szCs w:val="24"/>
          <w:highlight w:val="none"/>
        </w:rPr>
      </w:pPr>
      <w:r>
        <w:rPr>
          <w:rFonts w:hint="eastAsia"/>
          <w:color w:val="auto"/>
          <w:sz w:val="24"/>
          <w:szCs w:val="24"/>
          <w:highlight w:val="none"/>
        </w:rPr>
        <w:t>(一)服务标准达成后，</w:t>
      </w:r>
      <w:r>
        <w:rPr>
          <w:rFonts w:hint="eastAsia"/>
          <w:color w:val="auto"/>
          <w:sz w:val="24"/>
          <w:szCs w:val="24"/>
          <w:highlight w:val="none"/>
          <w:lang w:val="en-US" w:eastAsia="zh-CN"/>
        </w:rPr>
        <w:t>在每月结束后五日内办理书面结算，</w:t>
      </w:r>
      <w:r>
        <w:rPr>
          <w:rFonts w:hint="eastAsia"/>
          <w:color w:val="auto"/>
          <w:sz w:val="24"/>
          <w:szCs w:val="24"/>
          <w:highlight w:val="none"/>
        </w:rPr>
        <w:t>甲方将按如下标准支付乙方安保服务费用:合同总计含税金额为￥</w:t>
      </w:r>
      <w:r>
        <w:rPr>
          <w:rFonts w:hint="eastAsia"/>
          <w:color w:val="auto"/>
          <w:sz w:val="24"/>
          <w:szCs w:val="24"/>
          <w:highlight w:val="none"/>
          <w:lang w:val="en-US" w:eastAsia="zh-CN"/>
        </w:rPr>
        <w:t xml:space="preserve">   </w:t>
      </w:r>
      <w:r>
        <w:rPr>
          <w:rFonts w:hint="eastAsia"/>
          <w:color w:val="auto"/>
          <w:sz w:val="24"/>
          <w:szCs w:val="24"/>
          <w:highlight w:val="none"/>
        </w:rPr>
        <w:t>元/月，(大写:</w:t>
      </w:r>
      <w:r>
        <w:rPr>
          <w:rFonts w:hint="eastAsia"/>
          <w:color w:val="auto"/>
          <w:sz w:val="24"/>
          <w:szCs w:val="24"/>
          <w:highlight w:val="none"/>
          <w:lang w:val="en-US" w:eastAsia="zh-CN"/>
        </w:rPr>
        <w:t xml:space="preserve">     </w:t>
      </w:r>
      <w:r>
        <w:rPr>
          <w:rFonts w:hint="eastAsia"/>
          <w:color w:val="auto"/>
          <w:sz w:val="24"/>
          <w:szCs w:val="24"/>
          <w:highlight w:val="none"/>
          <w:u w:val="single"/>
        </w:rPr>
        <w:t>)</w:t>
      </w:r>
      <w:r>
        <w:rPr>
          <w:rFonts w:hint="eastAsia"/>
          <w:color w:val="auto"/>
          <w:sz w:val="24"/>
          <w:szCs w:val="24"/>
          <w:highlight w:val="none"/>
        </w:rPr>
        <w:t>，全年合同总价为:</w:t>
      </w:r>
      <w:r>
        <w:rPr>
          <w:rFonts w:hint="eastAsia"/>
          <w:color w:val="auto"/>
          <w:sz w:val="24"/>
          <w:szCs w:val="24"/>
          <w:highlight w:val="none"/>
          <w:lang w:val="en-US" w:eastAsia="zh-CN"/>
        </w:rPr>
        <w:t xml:space="preserve">   </w:t>
      </w:r>
      <w:r>
        <w:rPr>
          <w:rFonts w:hint="eastAsia"/>
          <w:color w:val="auto"/>
          <w:sz w:val="24"/>
          <w:szCs w:val="24"/>
          <w:highlight w:val="none"/>
        </w:rPr>
        <w:t>元(大写:</w:t>
      </w:r>
      <w:r>
        <w:rPr>
          <w:rFonts w:hint="eastAsia"/>
          <w:color w:val="auto"/>
          <w:sz w:val="24"/>
          <w:szCs w:val="24"/>
          <w:highlight w:val="none"/>
          <w:lang w:val="en-US" w:eastAsia="zh-CN"/>
        </w:rPr>
        <w:t xml:space="preserve">   </w:t>
      </w:r>
      <w:r>
        <w:rPr>
          <w:rFonts w:hint="eastAsia"/>
          <w:color w:val="auto"/>
          <w:sz w:val="24"/>
          <w:szCs w:val="24"/>
          <w:highlight w:val="none"/>
        </w:rPr>
        <w:t>)。乙方如出现本合同第五条约定的行为、应向甲方支付该条约定的违约金时，甲方有权从当月服务费用中直接扣除相应费用进行支付。</w:t>
      </w:r>
    </w:p>
    <w:p>
      <w:pPr>
        <w:ind w:firstLine="480" w:firstLineChars="200"/>
        <w:rPr>
          <w:rFonts w:hint="eastAsia"/>
          <w:color w:val="auto"/>
          <w:sz w:val="24"/>
          <w:szCs w:val="24"/>
          <w:highlight w:val="none"/>
        </w:rPr>
      </w:pPr>
      <w:r>
        <w:rPr>
          <w:rFonts w:hint="eastAsia"/>
          <w:color w:val="auto"/>
          <w:sz w:val="24"/>
          <w:szCs w:val="24"/>
          <w:highlight w:val="none"/>
        </w:rPr>
        <w:t>根据甲方业务需要，如在合同期内有费用增减，按照双方协商的实际产生费用结算。上述安保服务费用为包干制，包括但不限于以下费用:工资、加班费、社保、奖金等涉及员工的所有费用、公司保险、税费、服务用品和设备。</w:t>
      </w:r>
    </w:p>
    <w:p>
      <w:pPr>
        <w:pStyle w:val="25"/>
        <w:widowControl/>
        <w:spacing w:line="360" w:lineRule="auto"/>
        <w:ind w:firstLine="480" w:firstLineChars="200"/>
        <w:rPr>
          <w:rFonts w:hint="eastAsia" w:ascii="宋体" w:hAnsi="等线" w:eastAsia="等线" w:cs="等线"/>
          <w:color w:val="auto"/>
          <w:kern w:val="0"/>
          <w:sz w:val="24"/>
          <w:szCs w:val="24"/>
          <w:highlight w:val="none"/>
          <w:lang w:val="en-US" w:eastAsia="zh-CN" w:bidi="ar-SA"/>
        </w:rPr>
      </w:pPr>
      <w:r>
        <w:rPr>
          <w:rFonts w:hint="eastAsia" w:ascii="宋体" w:hAnsi="等线" w:eastAsia="等线" w:cs="等线"/>
          <w:color w:val="auto"/>
          <w:kern w:val="0"/>
          <w:sz w:val="24"/>
          <w:szCs w:val="24"/>
          <w:highlight w:val="none"/>
          <w:lang w:val="en-US" w:eastAsia="zh-CN" w:bidi="ar-SA"/>
        </w:rPr>
        <w:t>(二)付费方式：按投标文件标准执行。乙方每个月必须按时发放派遣员工工资，如遇工资发放不及时引起员工消极怠工或投诉到相关部门，甲方有权解除合同，并不承担因此带来的任何法律及经济责任。</w:t>
      </w:r>
    </w:p>
    <w:p>
      <w:pPr>
        <w:ind w:firstLine="480" w:firstLineChars="200"/>
        <w:rPr>
          <w:rFonts w:hint="eastAsia"/>
          <w:color w:val="auto"/>
          <w:sz w:val="24"/>
          <w:szCs w:val="24"/>
          <w:highlight w:val="none"/>
        </w:rPr>
      </w:pPr>
      <w:r>
        <w:rPr>
          <w:rFonts w:hint="eastAsia"/>
          <w:color w:val="auto"/>
          <w:sz w:val="24"/>
          <w:szCs w:val="24"/>
          <w:highlight w:val="none"/>
        </w:rPr>
        <w:t xml:space="preserve">(三)若甲方的支付方式为银行转账的，应将上述款项转入乙方以下账号: </w:t>
      </w:r>
    </w:p>
    <w:p>
      <w:pPr>
        <w:rPr>
          <w:rFonts w:hint="eastAsia"/>
          <w:color w:val="auto"/>
          <w:sz w:val="24"/>
          <w:szCs w:val="24"/>
          <w:highlight w:val="none"/>
          <w:u w:val="single"/>
        </w:rPr>
      </w:pPr>
      <w:r>
        <w:rPr>
          <w:rFonts w:hint="eastAsia"/>
          <w:color w:val="auto"/>
          <w:sz w:val="24"/>
          <w:szCs w:val="24"/>
          <w:highlight w:val="none"/>
        </w:rPr>
        <w:t>账户名称:</w:t>
      </w:r>
      <w:r>
        <w:rPr>
          <w:rFonts w:hint="eastAsia"/>
          <w:color w:val="auto"/>
          <w:sz w:val="24"/>
          <w:szCs w:val="24"/>
          <w:highlight w:val="none"/>
          <w:lang w:val="en-US" w:eastAsia="zh-CN"/>
        </w:rPr>
        <w:t xml:space="preserve"> </w:t>
      </w:r>
    </w:p>
    <w:p>
      <w:pPr>
        <w:rPr>
          <w:rFonts w:hint="eastAsia"/>
          <w:color w:val="auto"/>
          <w:sz w:val="24"/>
          <w:szCs w:val="24"/>
          <w:highlight w:val="none"/>
          <w:u w:val="single"/>
        </w:rPr>
      </w:pPr>
      <w:r>
        <w:rPr>
          <w:rFonts w:hint="eastAsia"/>
          <w:color w:val="auto"/>
          <w:sz w:val="24"/>
          <w:szCs w:val="24"/>
          <w:highlight w:val="none"/>
        </w:rPr>
        <w:t>账</w:t>
      </w:r>
      <w:r>
        <w:rPr>
          <w:rFonts w:hint="eastAsia"/>
          <w:color w:val="auto"/>
          <w:sz w:val="24"/>
          <w:szCs w:val="24"/>
          <w:highlight w:val="none"/>
          <w:lang w:val="en-US" w:eastAsia="zh-CN"/>
        </w:rPr>
        <w:t xml:space="preserve">    </w:t>
      </w:r>
      <w:r>
        <w:rPr>
          <w:rFonts w:hint="eastAsia"/>
          <w:color w:val="auto"/>
          <w:sz w:val="24"/>
          <w:szCs w:val="24"/>
          <w:highlight w:val="none"/>
        </w:rPr>
        <w:t>号:</w:t>
      </w:r>
      <w:r>
        <w:rPr>
          <w:rFonts w:hint="eastAsia"/>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 xml:space="preserve"> </w:t>
      </w:r>
    </w:p>
    <w:p>
      <w:pPr>
        <w:rPr>
          <w:rFonts w:hint="default" w:eastAsia="宋体"/>
          <w:color w:val="auto"/>
          <w:sz w:val="24"/>
          <w:szCs w:val="24"/>
          <w:highlight w:val="none"/>
          <w:u w:val="single"/>
          <w:lang w:val="en-US" w:eastAsia="zh-CN"/>
        </w:rPr>
      </w:pPr>
      <w:r>
        <w:rPr>
          <w:rFonts w:hint="eastAsia"/>
          <w:color w:val="auto"/>
          <w:sz w:val="24"/>
          <w:szCs w:val="24"/>
          <w:highlight w:val="none"/>
        </w:rPr>
        <w:t>开</w:t>
      </w:r>
      <w:r>
        <w:rPr>
          <w:rFonts w:hint="eastAsia"/>
          <w:color w:val="auto"/>
          <w:sz w:val="24"/>
          <w:szCs w:val="24"/>
          <w:highlight w:val="none"/>
          <w:lang w:val="en-US" w:eastAsia="zh-CN"/>
        </w:rPr>
        <w:t xml:space="preserve"> </w:t>
      </w:r>
      <w:r>
        <w:rPr>
          <w:rFonts w:hint="eastAsia"/>
          <w:color w:val="auto"/>
          <w:sz w:val="24"/>
          <w:szCs w:val="24"/>
          <w:highlight w:val="none"/>
        </w:rPr>
        <w:t>户</w:t>
      </w:r>
      <w:r>
        <w:rPr>
          <w:rFonts w:hint="eastAsia"/>
          <w:color w:val="auto"/>
          <w:sz w:val="24"/>
          <w:szCs w:val="24"/>
          <w:highlight w:val="none"/>
          <w:lang w:val="en-US" w:eastAsia="zh-CN"/>
        </w:rPr>
        <w:t xml:space="preserve"> </w:t>
      </w:r>
      <w:r>
        <w:rPr>
          <w:rFonts w:hint="eastAsia"/>
          <w:color w:val="auto"/>
          <w:sz w:val="24"/>
          <w:szCs w:val="24"/>
          <w:highlight w:val="none"/>
        </w:rPr>
        <w:t>行:</w:t>
      </w:r>
      <w:r>
        <w:rPr>
          <w:rFonts w:hint="eastAsia"/>
          <w:color w:val="auto"/>
          <w:sz w:val="24"/>
          <w:szCs w:val="24"/>
          <w:highlight w:val="none"/>
          <w:u w:val="single"/>
          <w:lang w:val="en-US" w:eastAsia="zh-CN"/>
        </w:rPr>
        <w:t xml:space="preserve">    </w:t>
      </w:r>
    </w:p>
    <w:p>
      <w:pPr>
        <w:ind w:firstLine="480" w:firstLineChars="200"/>
        <w:rPr>
          <w:rFonts w:hint="eastAsia"/>
          <w:color w:val="auto"/>
          <w:sz w:val="24"/>
          <w:szCs w:val="24"/>
          <w:highlight w:val="none"/>
        </w:rPr>
      </w:pPr>
      <w:r>
        <w:rPr>
          <w:rFonts w:hint="eastAsia"/>
          <w:color w:val="auto"/>
          <w:sz w:val="24"/>
          <w:szCs w:val="24"/>
          <w:highlight w:val="none"/>
        </w:rPr>
        <w:t>(五)甲方在向乙方支付本合同约定保安服务费用前，均应收到乙方提供的合法完税发票，若乙方不向甲方提供相应之合法完税发票，甲方有权迟延付款，并不承担由此产生的迟延付款之责任。</w:t>
      </w:r>
    </w:p>
    <w:p>
      <w:pPr>
        <w:ind w:firstLine="480" w:firstLineChars="200"/>
        <w:rPr>
          <w:rFonts w:hint="eastAsia"/>
          <w:color w:val="auto"/>
          <w:sz w:val="24"/>
          <w:szCs w:val="24"/>
          <w:highlight w:val="none"/>
        </w:rPr>
      </w:pPr>
      <w:r>
        <w:rPr>
          <w:rFonts w:hint="eastAsia"/>
          <w:color w:val="auto"/>
          <w:sz w:val="24"/>
          <w:szCs w:val="24"/>
          <w:highlight w:val="none"/>
        </w:rPr>
        <w:t>(六)本合同一切有关的税项由乙方自行负责，且按国家、地方的有关法律、法规、政策执行。</w:t>
      </w:r>
    </w:p>
    <w:p>
      <w:pPr>
        <w:ind w:firstLine="480" w:firstLineChars="200"/>
        <w:rPr>
          <w:rFonts w:hint="eastAsia"/>
          <w:color w:val="auto"/>
          <w:sz w:val="24"/>
          <w:szCs w:val="24"/>
          <w:highlight w:val="none"/>
        </w:rPr>
      </w:pPr>
      <w:r>
        <w:rPr>
          <w:rFonts w:hint="eastAsia"/>
          <w:color w:val="auto"/>
          <w:sz w:val="24"/>
          <w:szCs w:val="24"/>
          <w:highlight w:val="none"/>
        </w:rPr>
        <w:t>(七)保安人员岗位设置及物品配备，在确保完成”保安服务"项目内容时，由乙方视情况配备。</w:t>
      </w:r>
    </w:p>
    <w:p>
      <w:pPr>
        <w:ind w:firstLine="480" w:firstLineChars="200"/>
        <w:rPr>
          <w:rFonts w:hint="eastAsia"/>
          <w:color w:val="auto"/>
          <w:sz w:val="24"/>
          <w:szCs w:val="24"/>
          <w:highlight w:val="none"/>
        </w:rPr>
      </w:pPr>
      <w:r>
        <w:rPr>
          <w:rFonts w:hint="eastAsia"/>
          <w:color w:val="auto"/>
          <w:sz w:val="24"/>
          <w:szCs w:val="24"/>
          <w:highlight w:val="none"/>
        </w:rPr>
        <w:t>(八)除本条款所述费用外，甲方不再另外向乙方支付其它任何费用。甲方付款前，乙方应向甲方确认乙方帐户信息。乙方如需改变其帐户信息，应提前15 日以书面形式通知甲方。乙方未按本合同约定通知或确认信息而使甲乙双方遭受的损失，由乙方承担。</w:t>
      </w:r>
    </w:p>
    <w:p>
      <w:pPr>
        <w:rPr>
          <w:rFonts w:hint="eastAsia"/>
          <w:b/>
          <w:bCs/>
          <w:color w:val="auto"/>
          <w:sz w:val="24"/>
          <w:szCs w:val="24"/>
          <w:highlight w:val="none"/>
        </w:rPr>
      </w:pPr>
      <w:r>
        <w:rPr>
          <w:rFonts w:hint="eastAsia"/>
          <w:b/>
          <w:bCs/>
          <w:color w:val="auto"/>
          <w:sz w:val="24"/>
          <w:szCs w:val="24"/>
          <w:highlight w:val="none"/>
        </w:rPr>
        <w:t>八、违约责任</w:t>
      </w:r>
    </w:p>
    <w:p>
      <w:pPr>
        <w:rPr>
          <w:rFonts w:hint="eastAsia"/>
          <w:color w:val="auto"/>
          <w:sz w:val="24"/>
          <w:szCs w:val="24"/>
          <w:highlight w:val="none"/>
        </w:rPr>
      </w:pPr>
      <w:r>
        <w:rPr>
          <w:rFonts w:hint="eastAsia"/>
          <w:color w:val="auto"/>
          <w:sz w:val="24"/>
          <w:szCs w:val="24"/>
          <w:highlight w:val="none"/>
        </w:rPr>
        <w:t>1、甲方未按照约定支付服务费用，需向乙方承担</w:t>
      </w:r>
      <w:r>
        <w:rPr>
          <w:rFonts w:hint="eastAsia"/>
          <w:color w:val="auto"/>
          <w:sz w:val="24"/>
          <w:szCs w:val="24"/>
          <w:highlight w:val="none"/>
          <w:lang w:val="en-US" w:eastAsia="zh-CN"/>
        </w:rPr>
        <w:t>同期一年期LPR利率标准计算的</w:t>
      </w:r>
      <w:r>
        <w:rPr>
          <w:rFonts w:hint="eastAsia"/>
          <w:color w:val="auto"/>
          <w:sz w:val="24"/>
          <w:szCs w:val="24"/>
          <w:highlight w:val="none"/>
        </w:rPr>
        <w:t>逾期付款违约责任。</w:t>
      </w:r>
    </w:p>
    <w:p>
      <w:pPr>
        <w:rPr>
          <w:rFonts w:hint="eastAsia"/>
          <w:color w:val="auto"/>
          <w:sz w:val="24"/>
          <w:szCs w:val="24"/>
          <w:highlight w:val="none"/>
        </w:rPr>
      </w:pPr>
      <w:r>
        <w:rPr>
          <w:rFonts w:hint="eastAsia"/>
          <w:color w:val="auto"/>
          <w:sz w:val="24"/>
          <w:szCs w:val="24"/>
          <w:highlight w:val="none"/>
        </w:rPr>
        <w:t>2、乙方未按照合同约定提供服务的，甲方有权</w:t>
      </w:r>
      <w:r>
        <w:rPr>
          <w:rFonts w:hint="eastAsia"/>
          <w:color w:val="auto"/>
          <w:sz w:val="24"/>
          <w:szCs w:val="24"/>
          <w:highlight w:val="none"/>
          <w:lang w:val="en-US" w:eastAsia="zh-CN"/>
        </w:rPr>
        <w:t>按照本合同约定责令乙方支付违约金；若乙方单方解除本合同或者给甲方造成重大损失（损失金额达到5万元以上）的，则</w:t>
      </w:r>
      <w:r>
        <w:rPr>
          <w:rFonts w:hint="eastAsia"/>
          <w:color w:val="auto"/>
          <w:sz w:val="24"/>
          <w:szCs w:val="24"/>
          <w:highlight w:val="none"/>
        </w:rPr>
        <w:t>乙方承担</w:t>
      </w:r>
      <w:r>
        <w:rPr>
          <w:rFonts w:hint="eastAsia"/>
          <w:color w:val="auto"/>
          <w:sz w:val="24"/>
          <w:szCs w:val="24"/>
          <w:highlight w:val="none"/>
          <w:lang w:val="en-US" w:eastAsia="zh-CN"/>
        </w:rPr>
        <w:t>本</w:t>
      </w:r>
      <w:r>
        <w:rPr>
          <w:rFonts w:hint="eastAsia"/>
          <w:color w:val="auto"/>
          <w:sz w:val="24"/>
          <w:szCs w:val="24"/>
          <w:highlight w:val="none"/>
        </w:rPr>
        <w:t>合同总金额20%的违约责任；</w:t>
      </w:r>
      <w:r>
        <w:rPr>
          <w:rFonts w:hint="eastAsia"/>
          <w:color w:val="auto"/>
          <w:sz w:val="24"/>
          <w:szCs w:val="24"/>
          <w:highlight w:val="none"/>
          <w:lang w:val="en-US" w:eastAsia="zh-CN"/>
        </w:rPr>
        <w:t>在乙方未按照本合同约定提供服务，或者乙方违法用工，或者乙方不依法发放派遣人员劳动报酬和缴纳国家强制性保险的，若经</w:t>
      </w:r>
      <w:r>
        <w:rPr>
          <w:rFonts w:hint="eastAsia"/>
          <w:color w:val="auto"/>
          <w:sz w:val="24"/>
          <w:szCs w:val="24"/>
          <w:highlight w:val="none"/>
        </w:rPr>
        <w:t>甲方要求</w:t>
      </w:r>
      <w:r>
        <w:rPr>
          <w:rFonts w:hint="eastAsia"/>
          <w:color w:val="auto"/>
          <w:sz w:val="24"/>
          <w:szCs w:val="24"/>
          <w:highlight w:val="none"/>
          <w:lang w:val="en-US" w:eastAsia="zh-CN"/>
        </w:rPr>
        <w:t>乙方整改</w:t>
      </w:r>
      <w:r>
        <w:rPr>
          <w:rFonts w:hint="eastAsia"/>
          <w:color w:val="auto"/>
          <w:sz w:val="24"/>
          <w:szCs w:val="24"/>
          <w:highlight w:val="none"/>
        </w:rPr>
        <w:t>，若乙方未整改或整改仍不符合要求，甲方有权</w:t>
      </w:r>
      <w:r>
        <w:rPr>
          <w:rFonts w:hint="eastAsia"/>
          <w:color w:val="auto"/>
          <w:sz w:val="24"/>
          <w:szCs w:val="24"/>
          <w:highlight w:val="none"/>
          <w:lang w:val="en-US" w:eastAsia="zh-CN"/>
        </w:rPr>
        <w:t>单方</w:t>
      </w:r>
      <w:r>
        <w:rPr>
          <w:rFonts w:hint="eastAsia"/>
          <w:color w:val="auto"/>
          <w:sz w:val="24"/>
          <w:szCs w:val="24"/>
          <w:highlight w:val="none"/>
        </w:rPr>
        <w:t>解除</w:t>
      </w:r>
      <w:r>
        <w:rPr>
          <w:rFonts w:hint="eastAsia"/>
          <w:color w:val="auto"/>
          <w:sz w:val="24"/>
          <w:szCs w:val="24"/>
          <w:highlight w:val="none"/>
          <w:lang w:val="en-US" w:eastAsia="zh-CN"/>
        </w:rPr>
        <w:t>本</w:t>
      </w:r>
      <w:r>
        <w:rPr>
          <w:rFonts w:hint="eastAsia"/>
          <w:color w:val="auto"/>
          <w:sz w:val="24"/>
          <w:szCs w:val="24"/>
          <w:highlight w:val="none"/>
        </w:rPr>
        <w:t>合同</w:t>
      </w:r>
      <w:r>
        <w:rPr>
          <w:rFonts w:hint="eastAsia"/>
          <w:color w:val="auto"/>
          <w:sz w:val="24"/>
          <w:szCs w:val="24"/>
          <w:highlight w:val="none"/>
          <w:lang w:eastAsia="zh-CN"/>
        </w:rPr>
        <w:t>，</w:t>
      </w:r>
      <w:r>
        <w:rPr>
          <w:rFonts w:hint="eastAsia"/>
          <w:color w:val="auto"/>
          <w:sz w:val="24"/>
          <w:szCs w:val="24"/>
          <w:highlight w:val="none"/>
        </w:rPr>
        <w:t>并要求乙方承担</w:t>
      </w:r>
      <w:r>
        <w:rPr>
          <w:rFonts w:hint="eastAsia"/>
          <w:color w:val="auto"/>
          <w:sz w:val="24"/>
          <w:szCs w:val="24"/>
          <w:highlight w:val="none"/>
          <w:lang w:val="en-US" w:eastAsia="zh-CN"/>
        </w:rPr>
        <w:t>本</w:t>
      </w:r>
      <w:r>
        <w:rPr>
          <w:rFonts w:hint="eastAsia"/>
          <w:color w:val="auto"/>
          <w:sz w:val="24"/>
          <w:szCs w:val="24"/>
          <w:highlight w:val="none"/>
        </w:rPr>
        <w:t>合同总金额30%的违约责任</w:t>
      </w:r>
      <w:r>
        <w:rPr>
          <w:rFonts w:hint="eastAsia"/>
          <w:color w:val="auto"/>
          <w:sz w:val="24"/>
          <w:szCs w:val="24"/>
          <w:highlight w:val="none"/>
          <w:lang w:eastAsia="zh-CN"/>
        </w:rPr>
        <w:t>，</w:t>
      </w:r>
      <w:r>
        <w:rPr>
          <w:rFonts w:hint="eastAsia"/>
          <w:color w:val="auto"/>
          <w:sz w:val="24"/>
          <w:szCs w:val="24"/>
          <w:highlight w:val="none"/>
          <w:lang w:val="en-US" w:eastAsia="zh-CN"/>
        </w:rPr>
        <w:t>甲方不因此承担违约责任</w:t>
      </w:r>
      <w:r>
        <w:rPr>
          <w:rFonts w:hint="eastAsia"/>
          <w:color w:val="auto"/>
          <w:sz w:val="24"/>
          <w:szCs w:val="24"/>
          <w:highlight w:val="none"/>
        </w:rPr>
        <w:t>。</w:t>
      </w:r>
    </w:p>
    <w:p>
      <w:pPr>
        <w:rPr>
          <w:rFonts w:hint="eastAsia"/>
          <w:color w:val="auto"/>
          <w:sz w:val="24"/>
          <w:szCs w:val="24"/>
          <w:highlight w:val="none"/>
        </w:rPr>
      </w:pPr>
      <w:r>
        <w:rPr>
          <w:rFonts w:hint="eastAsia"/>
          <w:color w:val="auto"/>
          <w:sz w:val="24"/>
          <w:szCs w:val="24"/>
          <w:highlight w:val="none"/>
        </w:rPr>
        <w:t>3、若乙方提供的服务人员违反管理规定，损害甲方权益和名誉，导致甲方受到损害的，甲方有权解除合同并有权要求乙方赔偿损失</w:t>
      </w:r>
      <w:r>
        <w:rPr>
          <w:rFonts w:hint="eastAsia"/>
          <w:color w:val="auto"/>
          <w:sz w:val="24"/>
          <w:szCs w:val="24"/>
          <w:highlight w:val="none"/>
          <w:lang w:eastAsia="zh-CN"/>
        </w:rPr>
        <w:t>，</w:t>
      </w:r>
      <w:r>
        <w:rPr>
          <w:rFonts w:hint="eastAsia"/>
          <w:color w:val="auto"/>
          <w:sz w:val="24"/>
          <w:szCs w:val="24"/>
          <w:highlight w:val="none"/>
          <w:lang w:val="en-US" w:eastAsia="zh-CN"/>
        </w:rPr>
        <w:t>且甲方不因此承担违约责任</w:t>
      </w:r>
    </w:p>
    <w:p>
      <w:pPr>
        <w:rPr>
          <w:rFonts w:hint="eastAsia"/>
          <w:b/>
          <w:bCs/>
          <w:color w:val="auto"/>
          <w:sz w:val="24"/>
          <w:szCs w:val="24"/>
          <w:highlight w:val="none"/>
        </w:rPr>
      </w:pPr>
      <w:r>
        <w:rPr>
          <w:rFonts w:hint="eastAsia"/>
          <w:b/>
          <w:bCs/>
          <w:color w:val="auto"/>
          <w:sz w:val="24"/>
          <w:szCs w:val="24"/>
          <w:highlight w:val="none"/>
          <w:lang w:eastAsia="zh-CN"/>
        </w:rPr>
        <w:t>九</w:t>
      </w:r>
      <w:r>
        <w:rPr>
          <w:rFonts w:hint="eastAsia"/>
          <w:b/>
          <w:bCs/>
          <w:color w:val="auto"/>
          <w:sz w:val="24"/>
          <w:szCs w:val="24"/>
          <w:highlight w:val="none"/>
        </w:rPr>
        <w:t>、双方约定的其他事项</w:t>
      </w:r>
    </w:p>
    <w:p>
      <w:pPr>
        <w:ind w:firstLine="480" w:firstLineChars="200"/>
        <w:rPr>
          <w:rFonts w:hint="eastAsia"/>
          <w:color w:val="auto"/>
          <w:sz w:val="24"/>
          <w:szCs w:val="24"/>
          <w:highlight w:val="none"/>
        </w:rPr>
      </w:pPr>
      <w:r>
        <w:rPr>
          <w:rFonts w:hint="eastAsia"/>
          <w:color w:val="auto"/>
          <w:sz w:val="24"/>
          <w:szCs w:val="24"/>
          <w:highlight w:val="none"/>
        </w:rPr>
        <w:t>(一)本协议未尽事宜，法律、法规有规定的，按照相关规定办理，无规定</w:t>
      </w:r>
    </w:p>
    <w:p>
      <w:pPr>
        <w:ind w:firstLine="480" w:firstLineChars="200"/>
        <w:rPr>
          <w:rFonts w:hint="eastAsia"/>
          <w:color w:val="auto"/>
          <w:sz w:val="24"/>
          <w:szCs w:val="24"/>
          <w:highlight w:val="none"/>
        </w:rPr>
      </w:pPr>
      <w:r>
        <w:rPr>
          <w:rFonts w:hint="eastAsia"/>
          <w:color w:val="auto"/>
          <w:sz w:val="24"/>
          <w:szCs w:val="24"/>
          <w:highlight w:val="none"/>
        </w:rPr>
        <w:t>的由双方协商解决，协商不成时，双方有权向甲方所在地有管辖权的人民法院起诉。经双方协商一致对本协议进行修改、补充达成的补充协议与本协议具有同等效力。</w:t>
      </w:r>
    </w:p>
    <w:p>
      <w:pPr>
        <w:ind w:firstLine="480" w:firstLineChars="200"/>
        <w:rPr>
          <w:rFonts w:hint="eastAsia"/>
          <w:color w:val="auto"/>
          <w:sz w:val="24"/>
          <w:szCs w:val="24"/>
          <w:highlight w:val="none"/>
        </w:rPr>
      </w:pPr>
      <w:r>
        <w:rPr>
          <w:rFonts w:hint="eastAsia"/>
          <w:color w:val="auto"/>
          <w:sz w:val="24"/>
          <w:szCs w:val="24"/>
          <w:highlight w:val="none"/>
        </w:rPr>
        <w:t>本合同一式肆份，甲方持叁份、乙方持壹份，自甲乙双方盖章和法定代表人或授权代表签字之日起生效，具有同等法律效力。</w:t>
      </w:r>
    </w:p>
    <w:p>
      <w:pPr>
        <w:rPr>
          <w:color w:val="auto"/>
          <w:sz w:val="24"/>
          <w:szCs w:val="24"/>
          <w:highlight w:val="none"/>
        </w:rPr>
      </w:pPr>
    </w:p>
    <w:p>
      <w:pPr>
        <w:rPr>
          <w:color w:val="auto"/>
          <w:sz w:val="24"/>
          <w:szCs w:val="24"/>
          <w:highlight w:val="none"/>
        </w:rPr>
      </w:pPr>
      <w:r>
        <w:rPr>
          <w:rFonts w:hint="eastAsia"/>
          <w:color w:val="auto"/>
          <w:sz w:val="24"/>
          <w:szCs w:val="24"/>
          <w:highlight w:val="none"/>
        </w:rPr>
        <w:t>甲方</w:t>
      </w:r>
      <w:r>
        <w:rPr>
          <w:rFonts w:hint="eastAsia"/>
          <w:color w:val="auto"/>
          <w:sz w:val="24"/>
          <w:szCs w:val="24"/>
          <w:highlight w:val="none"/>
          <w:lang w:eastAsia="zh-CN"/>
        </w:rPr>
        <w:t>（盖章）</w:t>
      </w:r>
      <w:r>
        <w:rPr>
          <w:rFonts w:hint="eastAsia"/>
          <w:color w:val="auto"/>
          <w:sz w:val="24"/>
          <w:szCs w:val="24"/>
          <w:highlight w:val="none"/>
        </w:rPr>
        <w:t xml:space="preserve">：           </w:t>
      </w:r>
      <w:r>
        <w:rPr>
          <w:rFonts w:hint="eastAsia"/>
          <w:color w:val="auto"/>
          <w:sz w:val="24"/>
          <w:szCs w:val="24"/>
          <w:highlight w:val="none"/>
          <w:lang w:val="en-US" w:eastAsia="zh-CN"/>
        </w:rPr>
        <w:t xml:space="preserve">         </w:t>
      </w:r>
      <w:r>
        <w:rPr>
          <w:rFonts w:hint="eastAsia"/>
          <w:color w:val="auto"/>
          <w:sz w:val="24"/>
          <w:szCs w:val="24"/>
          <w:highlight w:val="none"/>
        </w:rPr>
        <w:t xml:space="preserve"> 乙方</w:t>
      </w:r>
      <w:r>
        <w:rPr>
          <w:rFonts w:hint="eastAsia"/>
          <w:color w:val="auto"/>
          <w:sz w:val="24"/>
          <w:szCs w:val="24"/>
          <w:highlight w:val="none"/>
          <w:lang w:eastAsia="zh-CN"/>
        </w:rPr>
        <w:t>（盖章）</w:t>
      </w:r>
      <w:r>
        <w:rPr>
          <w:rFonts w:hint="eastAsia"/>
          <w:color w:val="auto"/>
          <w:sz w:val="24"/>
          <w:szCs w:val="24"/>
          <w:highlight w:val="none"/>
        </w:rPr>
        <w:t>：</w:t>
      </w:r>
    </w:p>
    <w:p>
      <w:pPr>
        <w:rPr>
          <w:color w:val="auto"/>
          <w:sz w:val="24"/>
          <w:szCs w:val="24"/>
          <w:highlight w:val="none"/>
        </w:rPr>
      </w:pPr>
      <w:r>
        <w:rPr>
          <w:rFonts w:hint="eastAsia"/>
          <w:color w:val="auto"/>
          <w:sz w:val="24"/>
          <w:szCs w:val="24"/>
          <w:highlight w:val="none"/>
          <w:lang w:eastAsia="zh-CN"/>
        </w:rPr>
        <w:t>法定代表人</w:t>
      </w:r>
      <w:r>
        <w:rPr>
          <w:rFonts w:hint="eastAsia"/>
          <w:color w:val="auto"/>
          <w:sz w:val="24"/>
          <w:szCs w:val="24"/>
          <w:highlight w:val="none"/>
          <w:lang w:val="en-US" w:eastAsia="zh-CN"/>
        </w:rPr>
        <w:t>/授权代表：</w:t>
      </w:r>
      <w:r>
        <w:rPr>
          <w:rFonts w:hint="eastAsia"/>
          <w:color w:val="auto"/>
          <w:sz w:val="24"/>
          <w:szCs w:val="24"/>
          <w:highlight w:val="none"/>
        </w:rPr>
        <w:t xml:space="preserve">             </w:t>
      </w:r>
      <w:r>
        <w:rPr>
          <w:rFonts w:hint="eastAsia"/>
          <w:color w:val="auto"/>
          <w:sz w:val="24"/>
          <w:szCs w:val="24"/>
          <w:highlight w:val="none"/>
          <w:lang w:eastAsia="zh-CN"/>
        </w:rPr>
        <w:t>法定代表人</w:t>
      </w:r>
      <w:r>
        <w:rPr>
          <w:rFonts w:hint="eastAsia"/>
          <w:color w:val="auto"/>
          <w:sz w:val="24"/>
          <w:szCs w:val="24"/>
          <w:highlight w:val="none"/>
          <w:lang w:val="en-US" w:eastAsia="zh-CN"/>
        </w:rPr>
        <w:t>/授权代表：</w:t>
      </w:r>
    </w:p>
    <w:p>
      <w:pPr>
        <w:rPr>
          <w:rFonts w:hint="eastAsia" w:eastAsia="宋体"/>
          <w:color w:val="auto"/>
          <w:sz w:val="24"/>
          <w:szCs w:val="24"/>
          <w:highlight w:val="none"/>
          <w:lang w:eastAsia="zh-CN"/>
        </w:rPr>
      </w:pPr>
      <w:r>
        <w:rPr>
          <w:rFonts w:hint="eastAsia"/>
          <w:color w:val="auto"/>
          <w:sz w:val="24"/>
          <w:szCs w:val="24"/>
          <w:highlight w:val="none"/>
          <w:lang w:eastAsia="zh-CN"/>
        </w:rPr>
        <w:t>日期：</w:t>
      </w:r>
      <w:r>
        <w:rPr>
          <w:rFonts w:hint="eastAsia"/>
          <w:color w:val="auto"/>
          <w:sz w:val="24"/>
          <w:szCs w:val="24"/>
          <w:highlight w:val="none"/>
          <w:lang w:val="en-US" w:eastAsia="zh-CN"/>
        </w:rPr>
        <w:t xml:space="preserve">                            </w:t>
      </w:r>
      <w:r>
        <w:rPr>
          <w:rFonts w:hint="eastAsia"/>
          <w:color w:val="auto"/>
          <w:sz w:val="24"/>
          <w:szCs w:val="24"/>
          <w:highlight w:val="none"/>
          <w:lang w:eastAsia="zh-CN"/>
        </w:rPr>
        <w:t>日期：</w:t>
      </w:r>
    </w:p>
    <w:p>
      <w:pPr>
        <w:rPr>
          <w:rFonts w:hint="eastAsia" w:eastAsia="宋体"/>
          <w:color w:val="auto"/>
          <w:sz w:val="24"/>
          <w:szCs w:val="24"/>
          <w:highlight w:val="none"/>
          <w:lang w:eastAsia="zh-CN"/>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firstLine="1440" w:firstLineChars="6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四川东辰（集团）股份有限公司合作廉洁协议</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一、商业交易中的行为与操守声明</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工进行往来行为规范调查。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无论您是否与本交易相关）认为本公司的任一（包括但不限于本次）商业交易存在、或可能存在上述问题，请向以下联系方式发送短信或邮件举报，并附上相关的取证联系方式：法务监察电话及邮箱，电话：18009092200邮箱：jiancha@dcjt.cc</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若您对此难以判断或有任何疑问，请按以上预留联系方式进行洽询，我司承诺，将对举报内容予以保密，对相关举报单位、人的隐私予以保护。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公司名称（盖章）：四川东辰（集团）股份有限公司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我公司郑重承诺在与贵公司合作签订的《</w:t>
      </w:r>
      <w:r>
        <w:rPr>
          <w:rFonts w:hint="eastAsia" w:ascii="宋体" w:hAnsi="宋体" w:eastAsia="宋体" w:cs="宋体"/>
          <w:color w:val="auto"/>
          <w:sz w:val="24"/>
          <w:szCs w:val="24"/>
          <w:highlight w:val="none"/>
          <w:lang w:val="en-US" w:eastAsia="zh-CN"/>
        </w:rPr>
        <w:t>保安</w:t>
      </w:r>
      <w:r>
        <w:rPr>
          <w:rFonts w:hint="eastAsia" w:ascii="宋体" w:hAnsi="宋体" w:eastAsia="宋体" w:cs="宋体"/>
          <w:color w:val="auto"/>
          <w:sz w:val="24"/>
          <w:szCs w:val="24"/>
          <w:highlight w:val="none"/>
        </w:rPr>
        <w:t>服务合同》的期间往来遵循下列规范：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1、不以任何方式影响贵我双方交易的公平、公正；</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2、及时沟通解决交易过程中出现的问题；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3、不以任何形式向贵公司员工及亲属赠送可能影响业务执行的实物、现金或礼券；（一年内单个合作方累计或单次赠送年内500元以上的视同可能影响业务执行。）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亲属是指：配偶、（继）子女、（继）父母、（继）兄弟姐妹、配偶的父母、子女的配偶、兄弟姐妹的配子女的配偶、兄弟姐妹的配偶、配偶的兄弟姐妹，下同。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4、不以任何形式向贵公司员工及亲属支付应由其本人承担的任何费用；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5、不以任何形式向贵公司员工及亲属提供不适当的个人利益或便利（如:为其亲属安排工作、办理出境、入学、资产使用等）；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6、不利用参加贵公司员工及其亲属举办的婚丧嫁娶活动输送利益，并赠送超出约定俗成的礼金数额；</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7、一般不安排贵公司员工就餐（工作餐），如必须就餐的，工作餐标准不超100元/人；</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8、除工作餐外，不邀请贵公司员工及亲属参加宴会或其他消费（旅游、娱乐等）活动；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9、不向贵公司员工及亲属提供低于市场价格的商品或服务；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10、不接受贵公司员工个人在合同之外指定的单位采购或工程转包；</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11、不邀请和接受贵公司员工及亲属投资入股本公司及关联公司（包括干股）；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12、如贵公司员工有任何索取和接受利益的行为(包括但不限于第3-11项)以及由于拒绝不当要求受到威胁、刁难和报复，我方将及时通知其上级领导、直至贵公司最高领导；</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13、配合贵公司开展的相关调查活动（包括不限于接受约谈、提供相关资料和信息、如实反映相关活动等）；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14、保证我公司所有相关员工都了解以上要求。</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在发生任何影响贵公司与我公司合作的公开、公平、公正的情形时，接受贵公司、公安或司法部门的立案查处；</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本承诺书在我公司与贵公司合作的协议、合同或其他具有约束力的文件成立时，自动成为该文件的组成部分。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合作方单位名称（公章）：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法定代表人或授权代表签名：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after="0" w:line="24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三、我司员工与合作方往来行为规范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为体现公司价值观，特要求我司员工与合作方合作期间往来时应遵循下列规范：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1、本着有礼、有节原则与合作方开展往来活动；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2、本着客观、公正原则对合作方进行评价和管理；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3、积极主动沟通解决争议事项，不采取过激、压制手段；</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4、按照统一标准和原则与合作方进行沟通与谈判；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5、不以任何方式向合作方或不相干他人泄露商业机密（包括不限于透露谈判价格、谈判策略、其他竞争方等）影响交易正常的公开、公平和公正；</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7、本人及亲属不以任何形式接受合作方赠送的可能影响业务执行的实物、现金或礼券；（ 1 年内单个合作方累计或单次赠送 500 元以上的视同可能影响业务执行。）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8、一般不得要求和接受合作方安排就餐（工作餐），如必须就餐的，工作餐标准不超过 100 元/人；</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9、本人及亲属不得接受合作方的宴请以及旅游、健身、娱乐等活动安排；</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10、本人及亲属不得接受合作方提供不适当的个人利益或便利（如 为其亲属安排工作、办理出境、入学等）；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11、本人及亲属不得投资入股合作方单位及关联公司（包括 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12、本人及亲属不得接受合作方提供的低于市场价格的商品或服务；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13、本人及亲属不得接受合作方代为支付应由自己承担的任何费用；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14、本人及亲属不得邀请合作方参加婚丧嫁娶活动，并接受礼金；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15、本人及亲属不得在合同外要求合作方进行到指定单位采购；</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16、本人不得与供应商就项目范围增减、工作量变动、计价方式改变等进行私下商谈或者达成默契；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17、对遵循本规范的合作方，不得威胁、刁难、报复；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（公司员工在履行该规范时，若存在任何疑问，请向以下联系方式发送短信或邮件举报，并附上相关的取证联系方式：法务监察电话及邮箱，电话：18009092200，邮箱：jiancha@dcjt.cc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公司（公章）：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法定代表人签名：</w:t>
      </w:r>
    </w:p>
    <w:tbl>
      <w:tblPr>
        <w:tblStyle w:val="31"/>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7"/>
        <w:gridCol w:w="528"/>
        <w:gridCol w:w="953"/>
        <w:gridCol w:w="5337"/>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71" w:hRule="atLeast"/>
        </w:trPr>
        <w:tc>
          <w:tcPr>
            <w:tcW w:w="886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秩序维护岗位考评表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28"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7395" w:type="dxa"/>
            <w:gridSpan w:val="3"/>
            <w:tcBorders>
              <w:top w:val="nil"/>
              <w:left w:val="nil"/>
              <w:bottom w:val="nil"/>
              <w:right w:val="nil"/>
            </w:tcBorders>
            <w:shd w:val="clear" w:color="auto" w:fill="auto"/>
            <w:vAlign w:val="center"/>
          </w:tcPr>
          <w:p>
            <w:pPr>
              <w:jc w:val="left"/>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trPr>
        <w:tc>
          <w:tcPr>
            <w:tcW w:w="14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项目</w:t>
            </w:r>
          </w:p>
        </w:tc>
        <w:tc>
          <w:tcPr>
            <w:tcW w:w="95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533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w:t>
            </w:r>
          </w:p>
        </w:tc>
        <w:tc>
          <w:tcPr>
            <w:tcW w:w="110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仪   容   仪   表    8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工作时间内统一、规范、完整着装。</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服装整洁、干净、无破损、无明显褶皱、非工作需要不得将衣袖裤管卷起，不允许将衣服搭在肩上</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不染夸张发色不留怪异发型保持干净整齐，女士过肩须束发，男士头发前不过眉，侧不盖耳，后不过领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坚持每日剃须,不染指甲，指甲长度不超过1.5毫米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上班期间不得佩戴除婚戒以外的饰品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值班期间保持良好的精神状态，微笑服务，女士着淡妆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保持身体清洁卫生无异味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行</w:t>
            </w:r>
            <w:r>
              <w:rPr>
                <w:rFonts w:hint="eastAsia" w:hAnsi="宋体" w:eastAsia="宋体" w:cs="宋体"/>
                <w:i w:val="0"/>
                <w:iCs w:val="0"/>
                <w:color w:val="auto"/>
                <w:kern w:val="0"/>
                <w:sz w:val="24"/>
                <w:szCs w:val="24"/>
                <w:highlight w:val="none"/>
                <w:u w:val="none"/>
                <w:lang w:val="en-US" w:eastAsia="zh-CN" w:bidi="ar"/>
              </w:rPr>
              <w:t>为</w:t>
            </w:r>
            <w:r>
              <w:rPr>
                <w:rFonts w:hint="eastAsia" w:ascii="宋体" w:hAnsi="宋体" w:eastAsia="宋体" w:cs="宋体"/>
                <w:i w:val="0"/>
                <w:iCs w:val="0"/>
                <w:color w:val="auto"/>
                <w:kern w:val="0"/>
                <w:sz w:val="24"/>
                <w:szCs w:val="24"/>
                <w:highlight w:val="none"/>
                <w:u w:val="none"/>
                <w:lang w:val="en-US" w:eastAsia="zh-CN" w:bidi="ar"/>
              </w:rPr>
              <w:t>规范26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站姿坐姿端正，不得斜躺跷二郎腿，行走时两人成排三人成行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主动、热情、微笑服务</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上门服务时用语、行为规范，进门须穿自带鞋套，出门时人走地净。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严禁公共场合聚众聊天、大声说笑、追逐打闹、勾肩搭背、惊扰他人</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严禁酒后上岗、工作时间严禁吃零食，严禁公共场所及客户面前吸烟，客户接待室禁止就餐。</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严禁随地吐痰、乱丢果皮纸屑</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尊敬领导、团结同事、有团队协作精神、不得造谣滋事、不得谈论他人隐私、不得泄露客户信息</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行走时不与他人抢道通行，主动避让，特殊情况应向他人示意后方可通行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爱国敬业，不得有损害公司声誉形象的言行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交通工具停放到指定位置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因工作失误或服务表现差，对团体工作造成影响或引起客户投诉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严禁与客户发生争执及肢体冲突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劳   动    纪    律   30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不迟到早退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工作期间保持通讯畅通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对讲机音量适中，工作期间不得利用对讲机开玩笑、讲脏话、谈论与工作无关的事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擅自调班、调岗、离岗、串岗</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值班时间严禁睡觉（项目另有规定的除外）</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禁止使用手机做与工作无关的事情（如：打游戏、看视频、听音乐等）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集体宿舍保持内务整洁、无明显异味，不得私拉乱接，遵守宿舍管理制度</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按规定时间换班吃饭</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严禁利用职务之便吃、拿、卡、要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严禁收费时不按规定提供等额票据。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严禁弄虚作假，谎报瞒报夸大其词</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不服从工作安排，完成任务不达标，不配合同事工作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认真完成领导安排的其他工作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岗    位    职    责   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按规定要求交接班，物品、问题、注意事项交接清楚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规范、及时、准确填写各种记录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固定值班点整洁，5米范围内干净卫生，严禁乱堆乱放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妥善保管客户委托物品，及时通知客户领取并做好收发记录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做好外来人员、车辆的管控、登记、核实、报告等工作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93"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按要求巡查管辖区域，重点巡查：单元门关闭、规范停车、飞线充电、违规装修、消防设施设备是否完好，发现问题及时跟踪处理并记录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突发紧急意外情况时，及时处置并如实汇报</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及时向物业服务中心报告客户的各类信息，（如：报事、报修、建议、投诉等），不得推诿搪塞</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物品进出仔细检查核实上报并作好书面记录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保持消防通道畅通（及时清理杂物、制止乱停乱放）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商户关门后及时检查门窗是否关闭、完好、有无安全隐患</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岗     位    技    能</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分</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护卫岗位技能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熟悉掌握本项目物业基本情况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熟悉掌握客户物业详细情况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熟悉岗位职责和工作流程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熟悉各种应急预案，具备与岗位职责相应的观察、发现、处置问题的能力</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具备使用基本通讯器材、道闸系统、技术防范设施设备和相关防卫器械技能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掌握消防系统使用功能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熟练使用消防器材（水带、灭火器等）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熟知“四懂四会”的基础知识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基本掌握物业服务知识和相关条例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消防控制室岗位技能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熟悉火灾自动报警系统基础知识，懂火灾报警器的分类、功能、组织及工作原理，报警信息的处理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能熟练操作消防控制系统（如：火灾报警控制器、联动控制器、图像显示装置、会;自检、消音、复位等）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真实、及时填写《消防控制室值班记录》和交接班记录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熟练掌握灭火处理程序</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熟悉岗位职责和工作流程及各种应急预案</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熟练掌握“四懂四会”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基本掌握物业服务知识及相关条例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37"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953"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c>
          <w:tcPr>
            <w:tcW w:w="5337" w:type="dxa"/>
            <w:tcBorders>
              <w:top w:val="nil"/>
              <w:left w:val="nil"/>
              <w:bottom w:val="nil"/>
              <w:right w:val="nil"/>
            </w:tcBorders>
            <w:shd w:val="clear" w:color="auto" w:fill="auto"/>
            <w:vAlign w:val="center"/>
          </w:tcPr>
          <w:p>
            <w:pPr>
              <w:rPr>
                <w:rFonts w:hint="eastAsia" w:ascii="宋体" w:hAnsi="宋体" w:eastAsia="宋体" w:cs="宋体"/>
                <w:i w:val="0"/>
                <w:iCs w:val="0"/>
                <w:color w:val="auto"/>
                <w:sz w:val="24"/>
                <w:szCs w:val="24"/>
                <w:highlight w:val="none"/>
                <w:u w:val="none"/>
              </w:rPr>
            </w:pPr>
          </w:p>
        </w:tc>
        <w:tc>
          <w:tcPr>
            <w:tcW w:w="110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r>
    </w:tbl>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注</w:t>
      </w:r>
      <w:r>
        <w:rPr>
          <w:rFonts w:hint="eastAsia"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rPr>
        <w:t>考核结果实行百分制，拨付保安服务费时，将按照当月保安考核实际得分，扣除相应款项后再予以支付。</w:t>
      </w:r>
      <w:r>
        <w:rPr>
          <w:rFonts w:hint="eastAsia" w:ascii="宋体" w:hAnsi="宋体" w:eastAsia="宋体" w:cs="宋体"/>
          <w:color w:val="auto"/>
          <w:sz w:val="24"/>
          <w:szCs w:val="24"/>
          <w:highlight w:val="none"/>
          <w:shd w:val="clear" w:color="auto" w:fill="auto"/>
          <w:lang w:eastAsia="zh-CN"/>
        </w:rPr>
        <w:t>若考核得分在</w:t>
      </w:r>
      <w:r>
        <w:rPr>
          <w:rFonts w:hint="eastAsia" w:ascii="宋体" w:hAnsi="宋体" w:eastAsia="宋体" w:cs="宋体"/>
          <w:color w:val="auto"/>
          <w:sz w:val="24"/>
          <w:szCs w:val="24"/>
          <w:highlight w:val="none"/>
          <w:shd w:val="clear" w:color="auto" w:fill="auto"/>
          <w:lang w:val="en-US" w:eastAsia="zh-CN"/>
        </w:rPr>
        <w:t>9</w:t>
      </w:r>
      <w:r>
        <w:rPr>
          <w:rFonts w:hint="eastAsia" w:hAnsi="宋体" w:eastAsia="宋体" w:cs="宋体"/>
          <w:color w:val="auto"/>
          <w:sz w:val="24"/>
          <w:szCs w:val="24"/>
          <w:highlight w:val="none"/>
          <w:shd w:val="clear" w:color="auto" w:fill="auto"/>
          <w:lang w:val="en-US" w:eastAsia="zh-CN"/>
        </w:rPr>
        <w:t>5</w:t>
      </w:r>
      <w:r>
        <w:rPr>
          <w:rFonts w:hint="eastAsia" w:ascii="宋体" w:hAnsi="宋体" w:eastAsia="宋体" w:cs="宋体"/>
          <w:color w:val="auto"/>
          <w:sz w:val="24"/>
          <w:szCs w:val="24"/>
          <w:highlight w:val="none"/>
          <w:shd w:val="clear" w:color="auto" w:fill="auto"/>
          <w:lang w:val="en-US" w:eastAsia="zh-CN"/>
        </w:rPr>
        <w:t>分及以下，则按照相应被扣分值进行扣款（扣款金额=中标单价÷100×被扣分值），并由</w:t>
      </w:r>
      <w:r>
        <w:rPr>
          <w:rFonts w:hint="eastAsia" w:hAnsi="宋体" w:eastAsia="宋体" w:cs="宋体"/>
          <w:color w:val="auto"/>
          <w:sz w:val="24"/>
          <w:szCs w:val="24"/>
          <w:highlight w:val="none"/>
          <w:shd w:val="clear" w:color="auto" w:fill="auto"/>
          <w:lang w:val="en-US" w:eastAsia="zh-CN"/>
        </w:rPr>
        <w:t>用人单位项目负责人</w:t>
      </w:r>
      <w:r>
        <w:rPr>
          <w:rFonts w:hint="eastAsia" w:ascii="宋体" w:hAnsi="宋体" w:eastAsia="宋体" w:cs="宋体"/>
          <w:color w:val="auto"/>
          <w:sz w:val="24"/>
          <w:szCs w:val="24"/>
          <w:highlight w:val="none"/>
          <w:shd w:val="clear" w:color="auto" w:fill="auto"/>
          <w:lang w:val="en-US" w:eastAsia="zh-CN"/>
        </w:rPr>
        <w:t>对相应保安人员进行约谈；若扣减分在</w:t>
      </w:r>
      <w:r>
        <w:rPr>
          <w:rFonts w:hint="eastAsia" w:hAnsi="宋体" w:eastAsia="宋体" w:cs="宋体"/>
          <w:color w:val="auto"/>
          <w:sz w:val="24"/>
          <w:szCs w:val="24"/>
          <w:highlight w:val="none"/>
          <w:shd w:val="clear" w:color="auto" w:fill="auto"/>
          <w:lang w:val="en-US" w:eastAsia="zh-CN"/>
        </w:rPr>
        <w:t>5</w:t>
      </w:r>
      <w:r>
        <w:rPr>
          <w:rFonts w:hint="eastAsia" w:ascii="宋体" w:hAnsi="宋体" w:eastAsia="宋体" w:cs="宋体"/>
          <w:color w:val="auto"/>
          <w:sz w:val="24"/>
          <w:szCs w:val="24"/>
          <w:highlight w:val="none"/>
          <w:shd w:val="clear" w:color="auto" w:fill="auto"/>
          <w:lang w:val="en-US" w:eastAsia="zh-CN"/>
        </w:rPr>
        <w:t>分及以内，由保安项目负责人对相应的保安人员进行约谈。</w:t>
      </w:r>
    </w:p>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2.按照服务范围、内容及要求，由招标人</w:t>
      </w:r>
      <w:r>
        <w:rPr>
          <w:rFonts w:hint="eastAsia" w:hAnsi="宋体" w:eastAsia="宋体" w:cs="宋体"/>
          <w:color w:val="auto"/>
          <w:sz w:val="24"/>
          <w:szCs w:val="24"/>
          <w:highlight w:val="none"/>
          <w:shd w:val="clear" w:color="auto" w:fill="auto"/>
          <w:lang w:val="en-US" w:eastAsia="zh-CN"/>
        </w:rPr>
        <w:t>（用人单位）</w:t>
      </w:r>
      <w:r>
        <w:rPr>
          <w:rFonts w:hint="eastAsia" w:ascii="宋体" w:hAnsi="宋体" w:eastAsia="宋体" w:cs="宋体"/>
          <w:color w:val="auto"/>
          <w:sz w:val="24"/>
          <w:szCs w:val="24"/>
          <w:highlight w:val="none"/>
          <w:shd w:val="clear" w:color="auto" w:fill="auto"/>
          <w:lang w:val="en-US" w:eastAsia="zh-CN"/>
        </w:rPr>
        <w:t>组织对中标单位服务进行督导检查，每月至少1次。发现有以下情形发生，招标人</w:t>
      </w:r>
      <w:r>
        <w:rPr>
          <w:rFonts w:hint="eastAsia" w:hAnsi="宋体" w:eastAsia="宋体" w:cs="宋体"/>
          <w:color w:val="auto"/>
          <w:sz w:val="24"/>
          <w:szCs w:val="24"/>
          <w:highlight w:val="none"/>
          <w:shd w:val="clear" w:color="auto" w:fill="auto"/>
          <w:lang w:val="en-US" w:eastAsia="zh-CN"/>
        </w:rPr>
        <w:t>（用人单位）</w:t>
      </w:r>
      <w:r>
        <w:rPr>
          <w:rFonts w:hint="eastAsia" w:ascii="宋体" w:hAnsi="宋体" w:eastAsia="宋体" w:cs="宋体"/>
          <w:color w:val="auto"/>
          <w:sz w:val="24"/>
          <w:szCs w:val="24"/>
          <w:highlight w:val="none"/>
          <w:shd w:val="clear" w:color="auto" w:fill="auto"/>
          <w:lang w:val="en-US" w:eastAsia="zh-CN"/>
        </w:rPr>
        <w:t>可直接在当月服务费予以扣除:</w:t>
      </w:r>
    </w:p>
    <w:p>
      <w:pPr>
        <w:spacing w:line="400" w:lineRule="exact"/>
        <w:jc w:val="left"/>
        <w:rPr>
          <w:rFonts w:hint="eastAsia" w:ascii="宋体" w:hAnsi="宋体" w:eastAsia="宋体" w:cs="宋体"/>
          <w:color w:val="auto"/>
          <w:sz w:val="24"/>
          <w:szCs w:val="24"/>
          <w:highlight w:val="none"/>
          <w:shd w:val="clear" w:color="auto" w:fill="auto"/>
          <w:lang w:eastAsia="zh-CN"/>
        </w:rPr>
      </w:pP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rPr>
        <w:t>中标单位保</w:t>
      </w:r>
      <w:r>
        <w:rPr>
          <w:rFonts w:hint="eastAsia" w:ascii="宋体" w:hAnsi="宋体" w:eastAsia="宋体" w:cs="宋体"/>
          <w:color w:val="auto"/>
          <w:sz w:val="24"/>
          <w:szCs w:val="24"/>
          <w:highlight w:val="none"/>
          <w:shd w:val="clear" w:color="auto" w:fill="auto"/>
          <w:lang w:eastAsia="zh-CN"/>
        </w:rPr>
        <w:t>安</w:t>
      </w:r>
      <w:r>
        <w:rPr>
          <w:rFonts w:hint="eastAsia" w:ascii="宋体" w:hAnsi="宋体" w:eastAsia="宋体" w:cs="宋体"/>
          <w:color w:val="auto"/>
          <w:sz w:val="24"/>
          <w:szCs w:val="24"/>
          <w:highlight w:val="none"/>
          <w:shd w:val="clear" w:color="auto" w:fill="auto"/>
        </w:rPr>
        <w:t>人员不服从相关管理部门的工作指派，扣除中标单位100元/次</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2）</w:t>
      </w:r>
      <w:r>
        <w:rPr>
          <w:rFonts w:hint="eastAsia" w:ascii="宋体" w:hAnsi="宋体" w:eastAsia="宋体" w:cs="宋体"/>
          <w:color w:val="auto"/>
          <w:sz w:val="24"/>
          <w:szCs w:val="24"/>
          <w:highlight w:val="none"/>
          <w:shd w:val="clear" w:color="auto" w:fill="auto"/>
        </w:rPr>
        <w:t>迎检、特殊情况时，不服从</w:t>
      </w:r>
      <w:r>
        <w:rPr>
          <w:rFonts w:hint="eastAsia" w:ascii="宋体" w:hAnsi="宋体" w:eastAsia="宋体" w:cs="宋体"/>
          <w:color w:val="auto"/>
          <w:sz w:val="24"/>
          <w:szCs w:val="24"/>
          <w:highlight w:val="none"/>
          <w:shd w:val="clear" w:color="auto" w:fill="auto"/>
          <w:lang w:val="en-US" w:eastAsia="zh-CN"/>
        </w:rPr>
        <w:t>招标人</w:t>
      </w:r>
      <w:r>
        <w:rPr>
          <w:rFonts w:hint="eastAsia" w:ascii="宋体" w:hAnsi="宋体" w:eastAsia="宋体" w:cs="宋体"/>
          <w:color w:val="auto"/>
          <w:sz w:val="24"/>
          <w:szCs w:val="24"/>
          <w:highlight w:val="none"/>
          <w:shd w:val="clear" w:color="auto" w:fill="auto"/>
        </w:rPr>
        <w:t>安排，扣除中标单位200元/次</w:t>
      </w:r>
      <w:r>
        <w:rPr>
          <w:rFonts w:hint="eastAsia" w:ascii="宋体" w:hAnsi="宋体" w:eastAsia="宋体" w:cs="宋体"/>
          <w:color w:val="auto"/>
          <w:sz w:val="24"/>
          <w:szCs w:val="24"/>
          <w:highlight w:val="none"/>
          <w:shd w:val="clear" w:color="auto" w:fill="auto"/>
          <w:lang w:eastAsia="zh-CN"/>
        </w:rPr>
        <w:t>。</w:t>
      </w:r>
    </w:p>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3.</w:t>
      </w:r>
      <w:r>
        <w:rPr>
          <w:rFonts w:hint="eastAsia" w:ascii="宋体" w:hAnsi="宋体" w:eastAsia="宋体" w:cs="宋体"/>
          <w:color w:val="auto"/>
          <w:sz w:val="24"/>
          <w:szCs w:val="24"/>
          <w:highlight w:val="none"/>
          <w:shd w:val="clear" w:color="auto" w:fill="auto"/>
        </w:rPr>
        <w:t>出现</w:t>
      </w:r>
      <w:r>
        <w:rPr>
          <w:rFonts w:hint="eastAsia" w:ascii="宋体" w:hAnsi="宋体" w:eastAsia="宋体" w:cs="宋体"/>
          <w:color w:val="auto"/>
          <w:sz w:val="24"/>
          <w:szCs w:val="24"/>
          <w:highlight w:val="none"/>
          <w:shd w:val="clear" w:color="auto" w:fill="auto"/>
          <w:lang w:eastAsia="zh-CN"/>
        </w:rPr>
        <w:t>违法</w:t>
      </w:r>
      <w:r>
        <w:rPr>
          <w:rFonts w:hint="eastAsia" w:ascii="宋体" w:hAnsi="宋体" w:eastAsia="宋体" w:cs="宋体"/>
          <w:color w:val="auto"/>
          <w:sz w:val="24"/>
          <w:szCs w:val="24"/>
          <w:highlight w:val="none"/>
          <w:shd w:val="clear" w:color="auto" w:fill="auto"/>
        </w:rPr>
        <w:t>行为影响单位声誉</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造成单位损失的，除扣全分外，将按</w:t>
      </w:r>
      <w:r>
        <w:rPr>
          <w:rFonts w:hint="eastAsia" w:ascii="宋体" w:hAnsi="宋体" w:eastAsia="宋体" w:cs="宋体"/>
          <w:color w:val="auto"/>
          <w:sz w:val="24"/>
          <w:szCs w:val="24"/>
          <w:highlight w:val="none"/>
          <w:shd w:val="clear" w:color="auto" w:fill="auto"/>
          <w:lang w:val="en-US" w:eastAsia="zh-CN"/>
        </w:rPr>
        <w:t>招标人</w:t>
      </w:r>
      <w:r>
        <w:rPr>
          <w:rFonts w:hint="eastAsia" w:ascii="宋体" w:hAnsi="宋体" w:eastAsia="宋体" w:cs="宋体"/>
          <w:color w:val="auto"/>
          <w:sz w:val="24"/>
          <w:szCs w:val="24"/>
          <w:highlight w:val="none"/>
          <w:shd w:val="clear" w:color="auto" w:fill="auto"/>
        </w:rPr>
        <w:t>及保安公司有关规定处理，触犯法律的还将移交司法机关。</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color w:val="auto"/>
          <w:sz w:val="24"/>
          <w:highlight w:val="none"/>
          <w:lang w:val="en-US" w:eastAsia="zh-CN"/>
        </w:rPr>
      </w:pPr>
    </w:p>
    <w:sectPr>
      <w:headerReference r:id="rId9" w:type="default"/>
      <w:footerReference r:id="rId10" w:type="default"/>
      <w:pgSz w:w="11907" w:h="16840"/>
      <w:pgMar w:top="850" w:right="1208" w:bottom="709" w:left="1519" w:header="765" w:footer="765"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C7E25D79-F29A-4078-856B-3AACD74A6954}"/>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2" w:fontKey="{93EDE3CB-5730-4D18-8637-F05193B16BD3}"/>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embedRegular r:id="rId3" w:fontKey="{9342396B-6668-41E3-8910-828556CC7F8F}"/>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fldChar w:fldCharType="begin"/>
    </w:r>
    <w:r>
      <w:instrText xml:space="preserve">PAGE   \* MERGEFORMAT</w:instrText>
    </w:r>
    <w:r>
      <w:fldChar w:fldCharType="separate"/>
    </w:r>
    <w:r>
      <w:t>18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fldChar w:fldCharType="begin"/>
    </w:r>
    <w:r>
      <w:instrText xml:space="preserve">PAGE   \* MERGEFORMAT</w:instrText>
    </w:r>
    <w:r>
      <w:fldChar w:fldCharType="separate"/>
    </w:r>
    <w:r>
      <w:t>32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4359A0"/>
    <w:multiLevelType w:val="singleLevel"/>
    <w:tmpl w:val="8F4359A0"/>
    <w:lvl w:ilvl="0" w:tentative="0">
      <w:start w:val="2"/>
      <w:numFmt w:val="decimal"/>
      <w:lvlText w:val="%1."/>
      <w:lvlJc w:val="left"/>
      <w:pPr>
        <w:tabs>
          <w:tab w:val="left" w:pos="312"/>
        </w:tabs>
      </w:pPr>
    </w:lvl>
  </w:abstractNum>
  <w:abstractNum w:abstractNumId="1">
    <w:nsid w:val="AF89982F"/>
    <w:multiLevelType w:val="singleLevel"/>
    <w:tmpl w:val="AF89982F"/>
    <w:lvl w:ilvl="0" w:tentative="0">
      <w:start w:val="2"/>
      <w:numFmt w:val="decimal"/>
      <w:suff w:val="nothing"/>
      <w:lvlText w:val="（%1）"/>
      <w:lvlJc w:val="left"/>
    </w:lvl>
  </w:abstractNum>
  <w:abstractNum w:abstractNumId="2">
    <w:nsid w:val="EE9011DD"/>
    <w:multiLevelType w:val="singleLevel"/>
    <w:tmpl w:val="EE9011DD"/>
    <w:lvl w:ilvl="0" w:tentative="0">
      <w:start w:val="2"/>
      <w:numFmt w:val="chineseCounting"/>
      <w:suff w:val="nothing"/>
      <w:lvlText w:val="%1、"/>
      <w:lvlJc w:val="left"/>
      <w:rPr>
        <w:rFonts w:hint="eastAsia"/>
      </w:rPr>
    </w:lvl>
  </w:abstractNum>
  <w:abstractNum w:abstractNumId="3">
    <w:nsid w:val="00000029"/>
    <w:multiLevelType w:val="singleLevel"/>
    <w:tmpl w:val="00000029"/>
    <w:lvl w:ilvl="0" w:tentative="0">
      <w:start w:val="1"/>
      <w:numFmt w:val="decimal"/>
      <w:suff w:val="nothing"/>
      <w:lvlText w:val="（%1）"/>
      <w:lvlJc w:val="left"/>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62D"/>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B53822"/>
    <w:rsid w:val="01C34939"/>
    <w:rsid w:val="022E5E6D"/>
    <w:rsid w:val="022F3DD9"/>
    <w:rsid w:val="0284056C"/>
    <w:rsid w:val="03420683"/>
    <w:rsid w:val="034D4E02"/>
    <w:rsid w:val="034D6BB0"/>
    <w:rsid w:val="03522356"/>
    <w:rsid w:val="035717DD"/>
    <w:rsid w:val="0360582C"/>
    <w:rsid w:val="0398212A"/>
    <w:rsid w:val="03BD228B"/>
    <w:rsid w:val="046A0173"/>
    <w:rsid w:val="047D48B1"/>
    <w:rsid w:val="05B1034F"/>
    <w:rsid w:val="05EA06E6"/>
    <w:rsid w:val="066B7282"/>
    <w:rsid w:val="06F2019A"/>
    <w:rsid w:val="07127318"/>
    <w:rsid w:val="071744C1"/>
    <w:rsid w:val="0748267E"/>
    <w:rsid w:val="07494538"/>
    <w:rsid w:val="08AD2374"/>
    <w:rsid w:val="09477E43"/>
    <w:rsid w:val="09736C45"/>
    <w:rsid w:val="099B4520"/>
    <w:rsid w:val="099E2E58"/>
    <w:rsid w:val="09E85885"/>
    <w:rsid w:val="09F34213"/>
    <w:rsid w:val="0AF142C5"/>
    <w:rsid w:val="0B7373D0"/>
    <w:rsid w:val="0BDC346B"/>
    <w:rsid w:val="0C255AD0"/>
    <w:rsid w:val="0C6531BD"/>
    <w:rsid w:val="0CA77331"/>
    <w:rsid w:val="0D4841C2"/>
    <w:rsid w:val="0DC91529"/>
    <w:rsid w:val="0E0662D9"/>
    <w:rsid w:val="0E2D0B6D"/>
    <w:rsid w:val="0E344BF5"/>
    <w:rsid w:val="0E7E2310"/>
    <w:rsid w:val="0E88682E"/>
    <w:rsid w:val="0EFC7C6E"/>
    <w:rsid w:val="0F024CF3"/>
    <w:rsid w:val="0F0D30CC"/>
    <w:rsid w:val="0F31382A"/>
    <w:rsid w:val="0F4B1F59"/>
    <w:rsid w:val="0F4F58B3"/>
    <w:rsid w:val="0FF273D5"/>
    <w:rsid w:val="10640774"/>
    <w:rsid w:val="11032FA4"/>
    <w:rsid w:val="11F67B0B"/>
    <w:rsid w:val="12062D4C"/>
    <w:rsid w:val="12413DFD"/>
    <w:rsid w:val="12453C02"/>
    <w:rsid w:val="127A436A"/>
    <w:rsid w:val="12C33317"/>
    <w:rsid w:val="131D4475"/>
    <w:rsid w:val="13201BEB"/>
    <w:rsid w:val="13332E16"/>
    <w:rsid w:val="13733DDB"/>
    <w:rsid w:val="1406182E"/>
    <w:rsid w:val="14264531"/>
    <w:rsid w:val="148F40C2"/>
    <w:rsid w:val="149F65BB"/>
    <w:rsid w:val="14A12E27"/>
    <w:rsid w:val="14B27262"/>
    <w:rsid w:val="14EC447B"/>
    <w:rsid w:val="1585667E"/>
    <w:rsid w:val="15CD7226"/>
    <w:rsid w:val="15F46E99"/>
    <w:rsid w:val="16013F56"/>
    <w:rsid w:val="16353C00"/>
    <w:rsid w:val="164976AB"/>
    <w:rsid w:val="16685D83"/>
    <w:rsid w:val="16D43419"/>
    <w:rsid w:val="17966C03"/>
    <w:rsid w:val="17E551B2"/>
    <w:rsid w:val="1816180F"/>
    <w:rsid w:val="1830015E"/>
    <w:rsid w:val="18550589"/>
    <w:rsid w:val="18C96881"/>
    <w:rsid w:val="1945415A"/>
    <w:rsid w:val="199C0D40"/>
    <w:rsid w:val="19CE3B68"/>
    <w:rsid w:val="1AC83294"/>
    <w:rsid w:val="1B0F0EC3"/>
    <w:rsid w:val="1B4C3F58"/>
    <w:rsid w:val="1B953BF9"/>
    <w:rsid w:val="1C1A313F"/>
    <w:rsid w:val="1C47468D"/>
    <w:rsid w:val="1C505B53"/>
    <w:rsid w:val="1C98760D"/>
    <w:rsid w:val="1CA96A4D"/>
    <w:rsid w:val="1D1D451F"/>
    <w:rsid w:val="1D28348F"/>
    <w:rsid w:val="1D425418"/>
    <w:rsid w:val="1DAF2EE3"/>
    <w:rsid w:val="1DD4462B"/>
    <w:rsid w:val="1DFB128B"/>
    <w:rsid w:val="1E2902A2"/>
    <w:rsid w:val="1E4240E9"/>
    <w:rsid w:val="1E990AA4"/>
    <w:rsid w:val="1EAF6853"/>
    <w:rsid w:val="1EB83620"/>
    <w:rsid w:val="1EBA1DEA"/>
    <w:rsid w:val="1EC83FE3"/>
    <w:rsid w:val="1F0252E5"/>
    <w:rsid w:val="1F130856"/>
    <w:rsid w:val="1F3E7457"/>
    <w:rsid w:val="1F686DF4"/>
    <w:rsid w:val="1FA754DC"/>
    <w:rsid w:val="1FF0287B"/>
    <w:rsid w:val="20086DA3"/>
    <w:rsid w:val="200C3C23"/>
    <w:rsid w:val="21073821"/>
    <w:rsid w:val="2115493E"/>
    <w:rsid w:val="21966141"/>
    <w:rsid w:val="21B75530"/>
    <w:rsid w:val="223633BF"/>
    <w:rsid w:val="22400062"/>
    <w:rsid w:val="22465C8A"/>
    <w:rsid w:val="225F3847"/>
    <w:rsid w:val="22A75E85"/>
    <w:rsid w:val="22CA3922"/>
    <w:rsid w:val="22CB16A6"/>
    <w:rsid w:val="22DD3655"/>
    <w:rsid w:val="23AC639B"/>
    <w:rsid w:val="23FE3883"/>
    <w:rsid w:val="24364573"/>
    <w:rsid w:val="25060BA1"/>
    <w:rsid w:val="251D71DB"/>
    <w:rsid w:val="25513E86"/>
    <w:rsid w:val="25771D67"/>
    <w:rsid w:val="25A92D52"/>
    <w:rsid w:val="27304D94"/>
    <w:rsid w:val="27A83832"/>
    <w:rsid w:val="27D112AE"/>
    <w:rsid w:val="27EB6814"/>
    <w:rsid w:val="286659BF"/>
    <w:rsid w:val="289A5B44"/>
    <w:rsid w:val="28CE7DDA"/>
    <w:rsid w:val="290870F3"/>
    <w:rsid w:val="292A4805"/>
    <w:rsid w:val="292D1C8C"/>
    <w:rsid w:val="29946A38"/>
    <w:rsid w:val="29A202DA"/>
    <w:rsid w:val="29AF52FA"/>
    <w:rsid w:val="29CE0573"/>
    <w:rsid w:val="2B73432E"/>
    <w:rsid w:val="2B916318"/>
    <w:rsid w:val="2C041EC8"/>
    <w:rsid w:val="2C510660"/>
    <w:rsid w:val="2C9947F8"/>
    <w:rsid w:val="2CA62D0A"/>
    <w:rsid w:val="2CB402A4"/>
    <w:rsid w:val="2D101ECF"/>
    <w:rsid w:val="2D10443B"/>
    <w:rsid w:val="2D157E8F"/>
    <w:rsid w:val="2D776C8E"/>
    <w:rsid w:val="2DCA35E9"/>
    <w:rsid w:val="2E0E6AD9"/>
    <w:rsid w:val="2F754C15"/>
    <w:rsid w:val="2F7E6FC2"/>
    <w:rsid w:val="2FE518D2"/>
    <w:rsid w:val="301B7CC4"/>
    <w:rsid w:val="30393E95"/>
    <w:rsid w:val="304821C7"/>
    <w:rsid w:val="313F372D"/>
    <w:rsid w:val="32211701"/>
    <w:rsid w:val="326D1CBA"/>
    <w:rsid w:val="32F22F87"/>
    <w:rsid w:val="3301513E"/>
    <w:rsid w:val="330B1CC5"/>
    <w:rsid w:val="337C18E2"/>
    <w:rsid w:val="339315B6"/>
    <w:rsid w:val="34302DE0"/>
    <w:rsid w:val="34A0257B"/>
    <w:rsid w:val="35FA5E74"/>
    <w:rsid w:val="36707142"/>
    <w:rsid w:val="368C2F70"/>
    <w:rsid w:val="36A55DE0"/>
    <w:rsid w:val="36F3056E"/>
    <w:rsid w:val="36F40B16"/>
    <w:rsid w:val="370635D5"/>
    <w:rsid w:val="37C761AD"/>
    <w:rsid w:val="37CD3E53"/>
    <w:rsid w:val="385B0E4C"/>
    <w:rsid w:val="386A586E"/>
    <w:rsid w:val="38F8669B"/>
    <w:rsid w:val="3A5214D0"/>
    <w:rsid w:val="3B251BE5"/>
    <w:rsid w:val="3BE70822"/>
    <w:rsid w:val="3C733841"/>
    <w:rsid w:val="3C9B6939"/>
    <w:rsid w:val="3CB46144"/>
    <w:rsid w:val="3DEB0EC4"/>
    <w:rsid w:val="3E7D7EE3"/>
    <w:rsid w:val="3EC47350"/>
    <w:rsid w:val="3F7A6F51"/>
    <w:rsid w:val="3F9D61EE"/>
    <w:rsid w:val="3FA330D9"/>
    <w:rsid w:val="407F58F4"/>
    <w:rsid w:val="40FE34AB"/>
    <w:rsid w:val="41C50675"/>
    <w:rsid w:val="42051E29"/>
    <w:rsid w:val="42BA70B7"/>
    <w:rsid w:val="42FB4E6F"/>
    <w:rsid w:val="43112005"/>
    <w:rsid w:val="4351685F"/>
    <w:rsid w:val="43E551C3"/>
    <w:rsid w:val="449A0F4E"/>
    <w:rsid w:val="44B10046"/>
    <w:rsid w:val="44F02312"/>
    <w:rsid w:val="452D1DC2"/>
    <w:rsid w:val="45BA0417"/>
    <w:rsid w:val="45D3591D"/>
    <w:rsid w:val="45DE1B4C"/>
    <w:rsid w:val="464173F3"/>
    <w:rsid w:val="46935C55"/>
    <w:rsid w:val="47262F6D"/>
    <w:rsid w:val="476C6808"/>
    <w:rsid w:val="47973A42"/>
    <w:rsid w:val="47B3600D"/>
    <w:rsid w:val="48120E9F"/>
    <w:rsid w:val="4849563F"/>
    <w:rsid w:val="485371E2"/>
    <w:rsid w:val="48537D92"/>
    <w:rsid w:val="486B7371"/>
    <w:rsid w:val="48F65D82"/>
    <w:rsid w:val="48FA3D14"/>
    <w:rsid w:val="48FE2CDC"/>
    <w:rsid w:val="491B7A5E"/>
    <w:rsid w:val="495B3E2E"/>
    <w:rsid w:val="49795404"/>
    <w:rsid w:val="49EE63DB"/>
    <w:rsid w:val="49F71F35"/>
    <w:rsid w:val="4A164D6C"/>
    <w:rsid w:val="4A190E95"/>
    <w:rsid w:val="4A2716AE"/>
    <w:rsid w:val="4A7A0125"/>
    <w:rsid w:val="4B7C13AE"/>
    <w:rsid w:val="4B911B6E"/>
    <w:rsid w:val="4B9B709A"/>
    <w:rsid w:val="4BD9235C"/>
    <w:rsid w:val="4BEE1D49"/>
    <w:rsid w:val="4C1C049B"/>
    <w:rsid w:val="4C1E229E"/>
    <w:rsid w:val="4CCE3E8B"/>
    <w:rsid w:val="4D8D11E7"/>
    <w:rsid w:val="4DB43081"/>
    <w:rsid w:val="4DDC6134"/>
    <w:rsid w:val="4E2E5C98"/>
    <w:rsid w:val="4E451F2B"/>
    <w:rsid w:val="4EA93926"/>
    <w:rsid w:val="4F1610DE"/>
    <w:rsid w:val="4FB8672C"/>
    <w:rsid w:val="4FEF2C84"/>
    <w:rsid w:val="500E597D"/>
    <w:rsid w:val="501C315F"/>
    <w:rsid w:val="501D3A24"/>
    <w:rsid w:val="50281B04"/>
    <w:rsid w:val="506D1617"/>
    <w:rsid w:val="50D47596"/>
    <w:rsid w:val="515D338B"/>
    <w:rsid w:val="5171421D"/>
    <w:rsid w:val="51AF6A94"/>
    <w:rsid w:val="525D7E4A"/>
    <w:rsid w:val="530C74BB"/>
    <w:rsid w:val="544F3B03"/>
    <w:rsid w:val="545F7A55"/>
    <w:rsid w:val="54684787"/>
    <w:rsid w:val="550B626D"/>
    <w:rsid w:val="55A325CC"/>
    <w:rsid w:val="55D927F0"/>
    <w:rsid w:val="565704F6"/>
    <w:rsid w:val="566A4125"/>
    <w:rsid w:val="56D14C76"/>
    <w:rsid w:val="56F25990"/>
    <w:rsid w:val="572052E3"/>
    <w:rsid w:val="578F1872"/>
    <w:rsid w:val="58030761"/>
    <w:rsid w:val="596F2552"/>
    <w:rsid w:val="59841DE0"/>
    <w:rsid w:val="59C0604D"/>
    <w:rsid w:val="59D46859"/>
    <w:rsid w:val="5A0C6E42"/>
    <w:rsid w:val="5A7B7B92"/>
    <w:rsid w:val="5AD80991"/>
    <w:rsid w:val="5ADC7773"/>
    <w:rsid w:val="5AE64A95"/>
    <w:rsid w:val="5B3A6B5C"/>
    <w:rsid w:val="5BC03170"/>
    <w:rsid w:val="5C142F3C"/>
    <w:rsid w:val="5C5129B6"/>
    <w:rsid w:val="5C9119E0"/>
    <w:rsid w:val="5CB5105B"/>
    <w:rsid w:val="5CD5091E"/>
    <w:rsid w:val="5D6A3CB1"/>
    <w:rsid w:val="5E0E4115"/>
    <w:rsid w:val="5E4775F9"/>
    <w:rsid w:val="5F182D44"/>
    <w:rsid w:val="5FBC5DC5"/>
    <w:rsid w:val="5FBF7663"/>
    <w:rsid w:val="5FCA136C"/>
    <w:rsid w:val="602776E2"/>
    <w:rsid w:val="609D7C06"/>
    <w:rsid w:val="61367EA1"/>
    <w:rsid w:val="617F70AA"/>
    <w:rsid w:val="61D76EE6"/>
    <w:rsid w:val="61DE64C6"/>
    <w:rsid w:val="62137110"/>
    <w:rsid w:val="625C13E7"/>
    <w:rsid w:val="62984D49"/>
    <w:rsid w:val="62EA0E9B"/>
    <w:rsid w:val="63B4491F"/>
    <w:rsid w:val="63CE60C7"/>
    <w:rsid w:val="63E76AD5"/>
    <w:rsid w:val="64040480"/>
    <w:rsid w:val="644E25E0"/>
    <w:rsid w:val="64835103"/>
    <w:rsid w:val="64992B79"/>
    <w:rsid w:val="64CB0C17"/>
    <w:rsid w:val="64FA3254"/>
    <w:rsid w:val="654262B1"/>
    <w:rsid w:val="655D5CD7"/>
    <w:rsid w:val="6578453C"/>
    <w:rsid w:val="662B5D60"/>
    <w:rsid w:val="665C20B0"/>
    <w:rsid w:val="668478F0"/>
    <w:rsid w:val="66CC2D91"/>
    <w:rsid w:val="672238FE"/>
    <w:rsid w:val="672F3320"/>
    <w:rsid w:val="674212A6"/>
    <w:rsid w:val="67801DCE"/>
    <w:rsid w:val="68294213"/>
    <w:rsid w:val="68383200"/>
    <w:rsid w:val="6844104D"/>
    <w:rsid w:val="687E2E56"/>
    <w:rsid w:val="68EE5E8F"/>
    <w:rsid w:val="691941E0"/>
    <w:rsid w:val="69885749"/>
    <w:rsid w:val="6A6B2CDD"/>
    <w:rsid w:val="6B16634D"/>
    <w:rsid w:val="6BCC5DFD"/>
    <w:rsid w:val="6E867CCA"/>
    <w:rsid w:val="703219A0"/>
    <w:rsid w:val="703B27AF"/>
    <w:rsid w:val="70820965"/>
    <w:rsid w:val="716770DC"/>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3D6B0C"/>
    <w:rsid w:val="766905FD"/>
    <w:rsid w:val="76740D50"/>
    <w:rsid w:val="76BA0029"/>
    <w:rsid w:val="76D3507A"/>
    <w:rsid w:val="76EA1012"/>
    <w:rsid w:val="76F0487A"/>
    <w:rsid w:val="773109EF"/>
    <w:rsid w:val="77651323"/>
    <w:rsid w:val="77684FE2"/>
    <w:rsid w:val="779B549C"/>
    <w:rsid w:val="77F24622"/>
    <w:rsid w:val="782F0AB1"/>
    <w:rsid w:val="78637FC4"/>
    <w:rsid w:val="786813F8"/>
    <w:rsid w:val="787C71F7"/>
    <w:rsid w:val="788A6608"/>
    <w:rsid w:val="78B139DF"/>
    <w:rsid w:val="78B5569A"/>
    <w:rsid w:val="78DB6E64"/>
    <w:rsid w:val="78DE2E63"/>
    <w:rsid w:val="794627CA"/>
    <w:rsid w:val="795E7593"/>
    <w:rsid w:val="79766B8D"/>
    <w:rsid w:val="79A93D49"/>
    <w:rsid w:val="79AD5805"/>
    <w:rsid w:val="79BD47BC"/>
    <w:rsid w:val="79C478F8"/>
    <w:rsid w:val="7A7C6772"/>
    <w:rsid w:val="7B00675D"/>
    <w:rsid w:val="7B160627"/>
    <w:rsid w:val="7BDE61A2"/>
    <w:rsid w:val="7C1463F8"/>
    <w:rsid w:val="7C24708B"/>
    <w:rsid w:val="7C482A62"/>
    <w:rsid w:val="7CD107B6"/>
    <w:rsid w:val="7CF5040F"/>
    <w:rsid w:val="7D0D15B6"/>
    <w:rsid w:val="7D3B4375"/>
    <w:rsid w:val="7D8A7232"/>
    <w:rsid w:val="7DBF6D54"/>
    <w:rsid w:val="7DD673A5"/>
    <w:rsid w:val="7E1075B0"/>
    <w:rsid w:val="7EA61409"/>
    <w:rsid w:val="7EEF3669"/>
    <w:rsid w:val="7F0B0992"/>
    <w:rsid w:val="7F2843DB"/>
    <w:rsid w:val="7F2A3D79"/>
    <w:rsid w:val="7F3D48A7"/>
    <w:rsid w:val="7F6F6558"/>
    <w:rsid w:val="7F791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2">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4">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5">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7">
    <w:name w:val="Normal Indent"/>
    <w:basedOn w:val="1"/>
    <w:next w:val="8"/>
    <w:link w:val="64"/>
    <w:qFormat/>
    <w:uiPriority w:val="0"/>
    <w:pPr>
      <w:ind w:firstLine="420"/>
    </w:pPr>
    <w:rPr>
      <w:rFonts w:ascii="Times New Roman"/>
      <w:kern w:val="2"/>
      <w:sz w:val="21"/>
    </w:rPr>
  </w:style>
  <w:style w:type="paragraph" w:styleId="8">
    <w:name w:val="Plain Text"/>
    <w:basedOn w:val="1"/>
    <w:link w:val="54"/>
    <w:qFormat/>
    <w:uiPriority w:val="0"/>
    <w:rPr>
      <w:rFonts w:hAnsi="Courier New"/>
      <w:kern w:val="2"/>
      <w:sz w:val="21"/>
    </w:rPr>
  </w:style>
  <w:style w:type="paragraph" w:styleId="9">
    <w:name w:val="annotation text"/>
    <w:basedOn w:val="1"/>
    <w:link w:val="50"/>
    <w:unhideWhenUsed/>
    <w:qFormat/>
    <w:uiPriority w:val="99"/>
    <w:pPr>
      <w:jc w:val="left"/>
    </w:pPr>
  </w:style>
  <w:style w:type="paragraph" w:styleId="10">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9"/>
    <w:next w:val="9"/>
    <w:link w:val="61"/>
    <w:unhideWhenUsed/>
    <w:qFormat/>
    <w:uiPriority w:val="99"/>
    <w:rPr>
      <w:b/>
      <w:bCs/>
    </w:rPr>
  </w:style>
  <w:style w:type="paragraph" w:styleId="29">
    <w:name w:val="Body Text First Indent"/>
    <w:basedOn w:val="10"/>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2"/>
    <w:qFormat/>
    <w:uiPriority w:val="0"/>
    <w:rPr>
      <w:rFonts w:ascii="宋体" w:hAnsi="等线" w:eastAsia="等线" w:cs="等线"/>
      <w:b/>
      <w:bCs/>
      <w:kern w:val="44"/>
      <w:sz w:val="44"/>
      <w:szCs w:val="44"/>
    </w:rPr>
  </w:style>
  <w:style w:type="character" w:customStyle="1" w:styleId="47">
    <w:name w:val="标题 2 Char"/>
    <w:basedOn w:val="33"/>
    <w:link w:val="3"/>
    <w:qFormat/>
    <w:uiPriority w:val="0"/>
    <w:rPr>
      <w:rFonts w:ascii="Arial" w:hAnsi="Arial" w:eastAsia="黑体" w:cs="等线"/>
      <w:b/>
      <w:sz w:val="28"/>
      <w:szCs w:val="20"/>
    </w:rPr>
  </w:style>
  <w:style w:type="character" w:customStyle="1" w:styleId="48">
    <w:name w:val="标题 3 Char"/>
    <w:basedOn w:val="33"/>
    <w:link w:val="4"/>
    <w:qFormat/>
    <w:uiPriority w:val="0"/>
    <w:rPr>
      <w:rFonts w:ascii="Times New Roman" w:hAnsi="等线" w:eastAsia="等线" w:cs="等线"/>
      <w:b/>
      <w:sz w:val="24"/>
      <w:szCs w:val="20"/>
    </w:rPr>
  </w:style>
  <w:style w:type="character" w:customStyle="1" w:styleId="49">
    <w:name w:val="标题 4 Char"/>
    <w:basedOn w:val="33"/>
    <w:link w:val="5"/>
    <w:qFormat/>
    <w:uiPriority w:val="0"/>
    <w:rPr>
      <w:rFonts w:ascii="Cambria" w:hAnsi="Cambria" w:eastAsia="等线" w:cs="等线"/>
      <w:b/>
      <w:bCs/>
      <w:sz w:val="28"/>
      <w:szCs w:val="28"/>
    </w:rPr>
  </w:style>
  <w:style w:type="character" w:customStyle="1" w:styleId="50">
    <w:name w:val="批注文字 Char"/>
    <w:basedOn w:val="33"/>
    <w:link w:val="9"/>
    <w:qFormat/>
    <w:uiPriority w:val="99"/>
    <w:rPr>
      <w:rFonts w:ascii="宋体" w:hAnsi="等线" w:eastAsia="等线" w:cs="等线"/>
      <w:kern w:val="0"/>
      <w:sz w:val="34"/>
      <w:szCs w:val="20"/>
    </w:rPr>
  </w:style>
  <w:style w:type="character" w:customStyle="1" w:styleId="51">
    <w:name w:val="正文文本 Char"/>
    <w:basedOn w:val="33"/>
    <w:link w:val="10"/>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8"/>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7"/>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87</Pages>
  <Words>53749</Words>
  <Characters>55712</Characters>
  <Lines>237</Lines>
  <Paragraphs>66</Paragraphs>
  <TotalTime>1</TotalTime>
  <ScaleCrop>false</ScaleCrop>
  <LinksUpToDate>false</LinksUpToDate>
  <CharactersWithSpaces>57467</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2025-04-07T07:03:38Z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533C3D39460948FDA40197646653786D_13</vt:lpwstr>
  </property>
  <property fmtid="{D5CDD505-2E9C-101B-9397-08002B2CF9AE}" pid="4" name="KSOTemplateDocerSaveRecord">
    <vt:lpwstr>eyJoZGlkIjoiNGYxODQ5MDNjMWM4NDY4OWQ1MDM4OWM1OWJkMTVmZDgiLCJ1c2VySWQiOiI2MjAwODQ3MTAifQ==</vt:lpwstr>
  </property>
</Properties>
</file>